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9A" w:rsidRPr="003E2D9A" w:rsidRDefault="003E2D9A" w:rsidP="003E2D9A">
      <w:pPr>
        <w:widowControl w:val="0"/>
        <w:ind w:firstLine="6379"/>
        <w:jc w:val="right"/>
        <w:rPr>
          <w:i/>
          <w:snapToGrid w:val="0"/>
          <w:sz w:val="28"/>
          <w:szCs w:val="28"/>
        </w:rPr>
      </w:pPr>
      <w:r w:rsidRPr="003E2D9A">
        <w:rPr>
          <w:i/>
          <w:snapToGrid w:val="0"/>
          <w:sz w:val="28"/>
          <w:szCs w:val="28"/>
        </w:rPr>
        <w:t xml:space="preserve">Проект </w:t>
      </w:r>
    </w:p>
    <w:p w:rsidR="003E2D9A" w:rsidRPr="003E2D9A" w:rsidRDefault="003E2D9A" w:rsidP="003E2D9A">
      <w:pPr>
        <w:widowControl w:val="0"/>
        <w:ind w:firstLine="6379"/>
        <w:rPr>
          <w:snapToGrid w:val="0"/>
          <w:sz w:val="28"/>
          <w:szCs w:val="28"/>
        </w:rPr>
      </w:pPr>
    </w:p>
    <w:p w:rsidR="003E2D9A" w:rsidRPr="003E2D9A" w:rsidRDefault="003E2D9A" w:rsidP="003E2D9A">
      <w:pPr>
        <w:widowControl w:val="0"/>
        <w:spacing w:before="280"/>
        <w:jc w:val="center"/>
        <w:rPr>
          <w:snapToGrid w:val="0"/>
          <w:sz w:val="32"/>
        </w:rPr>
      </w:pPr>
      <w:r w:rsidRPr="003E2D9A">
        <w:rPr>
          <w:snapToGrid w:val="0"/>
          <w:sz w:val="32"/>
        </w:rPr>
        <w:t>ПОЛОЖЕНИЕ</w:t>
      </w:r>
    </w:p>
    <w:p w:rsidR="003E2D9A" w:rsidRPr="003E2D9A" w:rsidRDefault="003E2D9A" w:rsidP="003E2D9A">
      <w:pPr>
        <w:widowControl w:val="0"/>
        <w:spacing w:line="220" w:lineRule="auto"/>
        <w:ind w:left="40"/>
        <w:jc w:val="center"/>
        <w:rPr>
          <w:bCs/>
          <w:snapToGrid w:val="0"/>
          <w:sz w:val="28"/>
        </w:rPr>
      </w:pPr>
      <w:r w:rsidRPr="003E2D9A">
        <w:rPr>
          <w:bCs/>
          <w:snapToGrid w:val="0"/>
          <w:sz w:val="28"/>
        </w:rPr>
        <w:t xml:space="preserve">о Московском областном конкурсе </w:t>
      </w:r>
    </w:p>
    <w:p w:rsidR="003E2D9A" w:rsidRPr="003E2D9A" w:rsidRDefault="003E2D9A" w:rsidP="003E2D9A">
      <w:pPr>
        <w:widowControl w:val="0"/>
        <w:spacing w:line="220" w:lineRule="auto"/>
        <w:ind w:left="40"/>
        <w:jc w:val="center"/>
        <w:rPr>
          <w:bCs/>
          <w:snapToGrid w:val="0"/>
          <w:sz w:val="28"/>
        </w:rPr>
      </w:pPr>
      <w:r w:rsidRPr="003E2D9A">
        <w:rPr>
          <w:bCs/>
          <w:snapToGrid w:val="0"/>
          <w:sz w:val="28"/>
        </w:rPr>
        <w:t>«Лучшая трудовая династия»</w:t>
      </w:r>
    </w:p>
    <w:p w:rsidR="003E2D9A" w:rsidRPr="003E2D9A" w:rsidRDefault="003E2D9A" w:rsidP="003E2D9A">
      <w:pPr>
        <w:widowControl w:val="0"/>
        <w:tabs>
          <w:tab w:val="left" w:pos="3261"/>
        </w:tabs>
        <w:spacing w:before="300" w:line="312" w:lineRule="auto"/>
        <w:ind w:left="40"/>
        <w:jc w:val="center"/>
        <w:rPr>
          <w:snapToGrid w:val="0"/>
          <w:sz w:val="28"/>
          <w:szCs w:val="28"/>
        </w:rPr>
      </w:pPr>
      <w:r w:rsidRPr="003E2D9A">
        <w:rPr>
          <w:snapToGrid w:val="0"/>
          <w:sz w:val="28"/>
          <w:szCs w:val="28"/>
        </w:rPr>
        <w:t>1. Общие положения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  <w:szCs w:val="28"/>
        </w:rPr>
        <w:t xml:space="preserve">1.1. Настоящее </w:t>
      </w:r>
      <w:r w:rsidRPr="003E2D9A">
        <w:rPr>
          <w:sz w:val="28"/>
        </w:rPr>
        <w:t xml:space="preserve">Положение определяет цели, задачи, порядок </w:t>
      </w:r>
      <w:r w:rsidRPr="003E2D9A">
        <w:rPr>
          <w:sz w:val="28"/>
          <w:szCs w:val="28"/>
        </w:rPr>
        <w:t xml:space="preserve">и условия </w:t>
      </w:r>
      <w:bookmarkStart w:id="0" w:name="YANDEX_29"/>
      <w:bookmarkEnd w:id="0"/>
      <w:r w:rsidRPr="003E2D9A">
        <w:rPr>
          <w:sz w:val="28"/>
          <w:szCs w:val="28"/>
        </w:rPr>
        <w:t xml:space="preserve">проведения </w:t>
      </w:r>
      <w:r w:rsidRPr="003E2D9A">
        <w:rPr>
          <w:sz w:val="28"/>
        </w:rPr>
        <w:t>Московского областного конкурса «Лучшая трудовая династия» (далее – Конкурс)</w:t>
      </w:r>
      <w:hyperlink r:id="rId6" w:anchor="YANDEX_28" w:history="1"/>
      <w:hyperlink r:id="rId7" w:anchor="YANDEX_30" w:history="1"/>
      <w:bookmarkStart w:id="1" w:name="YANDEX_30"/>
      <w:bookmarkEnd w:id="1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"YANDEX_29"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.</w:t>
      </w:r>
      <w:hyperlink r:id="rId8" w:anchor="YANDEX_31" w:history="1"/>
      <w:r w:rsidRPr="003E2D9A">
        <w:rPr>
          <w:sz w:val="28"/>
          <w:szCs w:val="28"/>
        </w:rPr>
        <w:t xml:space="preserve"> 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1.2. Конкурс проводится ежегодно в рамках проведения мероприятий, посвященных Празднику труда Подмосковья (Подмосковный субботник).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 xml:space="preserve">1.3. Победители Конкурса определяются по 6 номинациям – сферам профессиональной деятельности: 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промышленность;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энергетика, жилищно-коммунальное хозяйство, строительство;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сельское хозяйство, лесное хозяйство, транспорт, связь;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наука, искусство, культура, физическая культура и спорт;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образование, здравоохранение;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 xml:space="preserve">правоохранительные органы, Вооруженные силы Российской Федерации, сфера обслуживания и услуг. 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1.4. Для победителей в номинациях Конкурса предусматривается не более одного первого, двух вторых и двух третьих мест. Московский областной организационный комитет по проведению Конкурсов в социально-трудовой сфере (далее – областной Оргкомитет) определяет количество вторых и третьих мест по каждой номинации.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Конкурс в каждой номинации считается состоявшимся, если в нем примет участие хотя бы одна династия.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  <w:szCs w:val="28"/>
        </w:rPr>
      </w:pPr>
    </w:p>
    <w:p w:rsidR="003E2D9A" w:rsidRPr="003E2D9A" w:rsidRDefault="003E2D9A" w:rsidP="003E2D9A">
      <w:pPr>
        <w:contextualSpacing/>
        <w:jc w:val="center"/>
        <w:rPr>
          <w:sz w:val="28"/>
        </w:rPr>
      </w:pPr>
      <w:r w:rsidRPr="003E2D9A">
        <w:rPr>
          <w:sz w:val="28"/>
        </w:rPr>
        <w:t>2. Цель и задачи Конкурса</w:t>
      </w:r>
    </w:p>
    <w:p w:rsidR="003E2D9A" w:rsidRPr="003E2D9A" w:rsidRDefault="003E2D9A" w:rsidP="003E2D9A">
      <w:pPr>
        <w:ind w:firstLine="720"/>
        <w:contextualSpacing/>
        <w:jc w:val="center"/>
        <w:rPr>
          <w:sz w:val="28"/>
        </w:rPr>
      </w:pPr>
    </w:p>
    <w:p w:rsidR="003E2D9A" w:rsidRPr="003E2D9A" w:rsidRDefault="003E2D9A" w:rsidP="003E2D9A">
      <w:pPr>
        <w:ind w:firstLine="720"/>
        <w:contextualSpacing/>
        <w:jc w:val="both"/>
        <w:rPr>
          <w:sz w:val="28"/>
          <w:szCs w:val="28"/>
        </w:rPr>
      </w:pPr>
      <w:r w:rsidRPr="003E2D9A">
        <w:rPr>
          <w:sz w:val="28"/>
        </w:rPr>
        <w:t xml:space="preserve">2.1. </w:t>
      </w:r>
      <w:r w:rsidRPr="003E2D9A">
        <w:rPr>
          <w:sz w:val="28"/>
          <w:szCs w:val="28"/>
        </w:rPr>
        <w:t>Целью Конкурса является содействие возрождению, сохранению           и развитию трудовых традиций Московской области.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2.2. Задачи Конкурса:</w:t>
      </w:r>
    </w:p>
    <w:p w:rsidR="003E2D9A" w:rsidRPr="003E2D9A" w:rsidRDefault="003E2D9A" w:rsidP="003E2D9A">
      <w:pPr>
        <w:ind w:left="720" w:hanging="11"/>
        <w:contextualSpacing/>
        <w:jc w:val="both"/>
        <w:rPr>
          <w:sz w:val="28"/>
        </w:rPr>
      </w:pPr>
      <w:r w:rsidRPr="003E2D9A">
        <w:rPr>
          <w:sz w:val="28"/>
        </w:rPr>
        <w:t>воспитание у молодежи уважительного отношения к труду;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ориентация молодого поколения к продолжению семейных трудовых традиций;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 xml:space="preserve">поощрение представителей трудовых династий. 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</w:p>
    <w:p w:rsidR="003E2D9A" w:rsidRPr="003E2D9A" w:rsidRDefault="003E2D9A" w:rsidP="003E2D9A">
      <w:pPr>
        <w:jc w:val="center"/>
        <w:rPr>
          <w:sz w:val="28"/>
          <w:szCs w:val="28"/>
        </w:rPr>
      </w:pPr>
      <w:r w:rsidRPr="003E2D9A">
        <w:rPr>
          <w:sz w:val="28"/>
          <w:szCs w:val="28"/>
        </w:rPr>
        <w:t xml:space="preserve">3. Участники </w:t>
      </w:r>
      <w:bookmarkStart w:id="2" w:name="YANDEX_39"/>
      <w:bookmarkEnd w:id="2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"YANDEX_38"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Конкурса</w:t>
      </w:r>
    </w:p>
    <w:p w:rsidR="003E2D9A" w:rsidRPr="003E2D9A" w:rsidRDefault="00E751D3" w:rsidP="003E2D9A">
      <w:pPr>
        <w:jc w:val="center"/>
        <w:rPr>
          <w:sz w:val="28"/>
          <w:szCs w:val="28"/>
        </w:rPr>
      </w:pPr>
      <w:hyperlink r:id="rId9" w:anchor="YANDEX_40" w:history="1"/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 xml:space="preserve">3.1. Участники </w:t>
      </w:r>
      <w:bookmarkStart w:id="3" w:name="YANDEX_40"/>
      <w:bookmarkEnd w:id="3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"YANDEX_39"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Конкурса</w:t>
      </w:r>
      <w:hyperlink r:id="rId10" w:anchor="YANDEX_41" w:history="1"/>
      <w:r w:rsidRPr="003E2D9A">
        <w:rPr>
          <w:sz w:val="28"/>
          <w:szCs w:val="28"/>
        </w:rPr>
        <w:t xml:space="preserve"> - </w:t>
      </w:r>
      <w:bookmarkStart w:id="4" w:name="YANDEX_41"/>
      <w:bookmarkEnd w:id="4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"YANDEX_40"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трудовые</w:t>
      </w:r>
      <w:hyperlink r:id="rId11" w:anchor="YANDEX_42" w:history="1"/>
      <w:r w:rsidRPr="003E2D9A">
        <w:rPr>
          <w:sz w:val="28"/>
          <w:szCs w:val="28"/>
        </w:rPr>
        <w:t xml:space="preserve"> </w:t>
      </w:r>
      <w:bookmarkStart w:id="5" w:name="YANDEX_42"/>
      <w:bookmarkEnd w:id="5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"YANDEX_41"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династии, определенные                         в соответствии с настоящим Положением.</w:t>
      </w:r>
      <w:hyperlink r:id="rId12" w:anchor="YANDEX_43" w:history="1"/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3.2. От каждого муниципального образования Московской области                    по каждой номинации может быть представлена одна трудовая династия,                                  не участвовавшая в Конкурсе в предыдущие годы.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lastRenderedPageBreak/>
        <w:t>3.3.</w:t>
      </w:r>
      <w:bookmarkStart w:id="6" w:name="YANDEX_43"/>
      <w:bookmarkEnd w:id="6"/>
      <w:r w:rsidRPr="003E2D9A">
        <w:rPr>
          <w:sz w:val="28"/>
          <w:szCs w:val="28"/>
        </w:rPr>
        <w:t xml:space="preserve"> </w:t>
      </w:r>
      <w:hyperlink r:id="rId13" w:anchor="YANDEX_42" w:history="1"/>
      <w:r w:rsidRPr="003E2D9A">
        <w:rPr>
          <w:sz w:val="28"/>
          <w:szCs w:val="28"/>
        </w:rPr>
        <w:t>Трудовой</w:t>
      </w:r>
      <w:hyperlink r:id="rId14" w:anchor="YANDEX_44" w:history="1"/>
      <w:r w:rsidRPr="003E2D9A">
        <w:rPr>
          <w:sz w:val="28"/>
          <w:szCs w:val="28"/>
        </w:rPr>
        <w:t xml:space="preserve"> </w:t>
      </w:r>
      <w:bookmarkStart w:id="7" w:name="YANDEX_44"/>
      <w:bookmarkEnd w:id="7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"YANDEX_43"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династией</w:t>
      </w:r>
      <w:hyperlink r:id="rId15" w:anchor="YANDEX_45" w:history="1"/>
      <w:r w:rsidRPr="003E2D9A">
        <w:rPr>
          <w:sz w:val="28"/>
          <w:szCs w:val="28"/>
        </w:rPr>
        <w:t xml:space="preserve"> признаются члены одной семьи и их близкие родственники, имеющие три и более поколений – последователей семейной профессии. 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 xml:space="preserve">3.4. Суммарный стаж работы </w:t>
      </w:r>
      <w:bookmarkStart w:id="8" w:name="YANDEX_47"/>
      <w:bookmarkEnd w:id="8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"YANDEX_46"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трудовой</w:t>
      </w:r>
      <w:hyperlink r:id="rId16" w:anchor="YANDEX_48" w:history="1"/>
      <w:r w:rsidRPr="003E2D9A">
        <w:rPr>
          <w:sz w:val="28"/>
          <w:szCs w:val="28"/>
        </w:rPr>
        <w:t xml:space="preserve"> </w:t>
      </w:r>
      <w:bookmarkStart w:id="9" w:name="YANDEX_48"/>
      <w:bookmarkEnd w:id="9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"YANDEX_47"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династии в одной сфере профессиональной деятельности</w:t>
      </w:r>
      <w:hyperlink r:id="rId17" w:anchor="YANDEX_49" w:history="1"/>
      <w:r w:rsidRPr="003E2D9A">
        <w:rPr>
          <w:sz w:val="28"/>
          <w:szCs w:val="28"/>
        </w:rPr>
        <w:t xml:space="preserve"> должен быть не менее 50 лет. 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 xml:space="preserve">3.5. В стаж работы трудовой династии засчитывается стаж работы членов трудовой династии в одной организации независимо от формы собственности. Изменение наименования организации, формы собственности не является основанием для уменьшения стажа работы членов династии. 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 xml:space="preserve">3.6. Стаж работы членов трудовой династии, работающих (работавших)  </w:t>
      </w:r>
      <w:bookmarkStart w:id="10" w:name="_GoBack"/>
      <w:bookmarkEnd w:id="10"/>
      <w:r w:rsidRPr="003E2D9A">
        <w:rPr>
          <w:sz w:val="28"/>
          <w:szCs w:val="28"/>
        </w:rPr>
        <w:t>в разных бюджетных организациях одной отрасли (здравоохранение, образование, наука и иных отраслях), рассчитывается суммарно по числу лет, которые член трудовой династии проработал в соответствующих организациях. В этом случае заявки на участие представляются от каждой организации индивидуально на каждого члена династии.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</w:rPr>
        <w:t xml:space="preserve">3.7. </w:t>
      </w:r>
      <w:r w:rsidRPr="003E2D9A">
        <w:rPr>
          <w:sz w:val="28"/>
          <w:szCs w:val="28"/>
        </w:rPr>
        <w:t xml:space="preserve">Главой </w:t>
      </w:r>
      <w:bookmarkStart w:id="11" w:name="YANDEX_49"/>
      <w:bookmarkEnd w:id="11"/>
      <w:r w:rsidRPr="003E2D9A">
        <w:rPr>
          <w:sz w:val="28"/>
          <w:szCs w:val="28"/>
        </w:rPr>
        <w:t xml:space="preserve">трудовой </w:t>
      </w:r>
      <w:hyperlink r:id="rId18" w:anchor="YANDEX_48" w:history="1"/>
      <w:r w:rsidRPr="003E2D9A">
        <w:rPr>
          <w:sz w:val="28"/>
          <w:szCs w:val="28"/>
        </w:rPr>
        <w:t>династии</w:t>
      </w:r>
      <w:hyperlink r:id="rId19" w:anchor="YANDEX_50" w:history="1"/>
      <w:r w:rsidRPr="003E2D9A">
        <w:rPr>
          <w:sz w:val="28"/>
          <w:szCs w:val="28"/>
        </w:rPr>
        <w:t xml:space="preserve"> признается старший по возрасту из членов </w:t>
      </w:r>
      <w:bookmarkStart w:id="12" w:name="YANDEX_50"/>
      <w:bookmarkEnd w:id="12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"YANDEX_49"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династии, имеющий наибольший стаж работы и работающий на момент проведения конкурса</w:t>
      </w:r>
      <w:hyperlink r:id="rId20" w:anchor="YANDEX_51" w:history="1"/>
      <w:r w:rsidRPr="003E2D9A">
        <w:rPr>
          <w:sz w:val="28"/>
          <w:szCs w:val="28"/>
        </w:rPr>
        <w:t>.</w:t>
      </w:r>
    </w:p>
    <w:p w:rsidR="003E2D9A" w:rsidRPr="003E2D9A" w:rsidRDefault="003E2D9A" w:rsidP="003E2D9A">
      <w:pPr>
        <w:jc w:val="both"/>
        <w:rPr>
          <w:sz w:val="28"/>
          <w:szCs w:val="28"/>
        </w:rPr>
      </w:pPr>
    </w:p>
    <w:p w:rsidR="003E2D9A" w:rsidRPr="003E2D9A" w:rsidRDefault="003E2D9A" w:rsidP="003E2D9A">
      <w:pPr>
        <w:jc w:val="center"/>
        <w:rPr>
          <w:sz w:val="28"/>
          <w:szCs w:val="28"/>
        </w:rPr>
      </w:pPr>
      <w:r w:rsidRPr="003E2D9A">
        <w:rPr>
          <w:sz w:val="28"/>
          <w:szCs w:val="28"/>
        </w:rPr>
        <w:t>4. Подготовка и организация проведения Конкурса</w:t>
      </w:r>
    </w:p>
    <w:p w:rsidR="003E2D9A" w:rsidRPr="003E2D9A" w:rsidRDefault="003E2D9A" w:rsidP="003E2D9A">
      <w:pPr>
        <w:jc w:val="center"/>
        <w:rPr>
          <w:sz w:val="28"/>
          <w:szCs w:val="28"/>
        </w:rPr>
      </w:pPr>
    </w:p>
    <w:p w:rsidR="003E2D9A" w:rsidRPr="003E2D9A" w:rsidRDefault="003E2D9A" w:rsidP="003E2D9A">
      <w:pPr>
        <w:ind w:firstLine="720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4.1. Информационное сообщение о проведении Конкурса направляется      в муниципальные образования Московской области для размещения                             в средствах массовой информации, размещается на сайтах Правительства Московской области (www.mosreg.ru) и Министерства социального развития Московской области (</w:t>
      </w:r>
      <w:hyperlink r:id="rId21" w:history="1">
        <w:r w:rsidRPr="003E2D9A">
          <w:rPr>
            <w:color w:val="0000FF"/>
            <w:sz w:val="28"/>
            <w:szCs w:val="28"/>
            <w:u w:val="single"/>
          </w:rPr>
          <w:t>www.</w:t>
        </w:r>
        <w:r w:rsidRPr="003E2D9A">
          <w:rPr>
            <w:color w:val="0000FF"/>
            <w:sz w:val="28"/>
            <w:szCs w:val="28"/>
            <w:u w:val="single"/>
            <w:lang w:val="en-US"/>
          </w:rPr>
          <w:t>msr</w:t>
        </w:r>
        <w:r w:rsidRPr="003E2D9A">
          <w:rPr>
            <w:color w:val="0000FF"/>
            <w:sz w:val="28"/>
            <w:szCs w:val="28"/>
            <w:u w:val="single"/>
          </w:rPr>
          <w:t>.mosreg.ru</w:t>
        </w:r>
      </w:hyperlink>
      <w:r w:rsidRPr="003E2D9A">
        <w:rPr>
          <w:sz w:val="28"/>
          <w:szCs w:val="28"/>
        </w:rPr>
        <w:t xml:space="preserve">) (далее – Министерство).  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4.2. Итоги Конкурса подводятся областным Оргкомитетом.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4.3. Перечень документов, представляемых организациями для участия трудовых династий в Конкурсе (далее – документы):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заявление от организации на участие в Конкурсе согласно приложению 1               к настоящему Положению;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список членов семьи, относящихся к представленной династии, согласно приложению 2 к настоящему Положению;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сведения о трудовой династии, согласно приложению 3 к настоящему Положению;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характеристика трудовой деятельности династии (в произвольной форме), заверенная руководителем организации (предприятия) и профсоюзным комитетом;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копии дипломов, наград, званий и другие документы, подтверждающие деятельность в заявленной сфере.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 xml:space="preserve">Кроме перечисленных выше документов, участники Конкурса вправе представить: 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рассказ о семейных традициях (в объеме не более 3-х страниц печатного текста);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копии фотографий, видеоматериалов из семейного архива.</w:t>
      </w:r>
    </w:p>
    <w:p w:rsidR="003E2D9A" w:rsidRPr="003E2D9A" w:rsidRDefault="003E2D9A" w:rsidP="003E2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lastRenderedPageBreak/>
        <w:t>4.4. Членство семьи трудовой династии устанавливается в соответствии     с действующим законодательством Российской Федерации (дедушка (пра-), бабушка (пра-), отец, мать, сын, дочь, внуки (пра-)).</w:t>
      </w:r>
    </w:p>
    <w:p w:rsidR="003E2D9A" w:rsidRPr="003E2D9A" w:rsidRDefault="003E2D9A" w:rsidP="003E2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4.5. Организации представляют документы в организационный комитет     по подготовке и проведению Праздника труда муниципального образования Московской области (далее – организационный комитет).</w:t>
      </w:r>
    </w:p>
    <w:p w:rsidR="003E2D9A" w:rsidRPr="003E2D9A" w:rsidRDefault="003E2D9A" w:rsidP="003E2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4.6. Организационный комитет принимает решение об участии трудовых династий от муниципального образования Московской области в Конкурсе                   по выбранным номинациям.</w:t>
      </w:r>
    </w:p>
    <w:p w:rsidR="003E2D9A" w:rsidRPr="003E2D9A" w:rsidRDefault="003E2D9A" w:rsidP="003E2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4.7. Ходатайство главы муниципального образования Московской области на имя министра социального развития Московской области                          об участии трудовых династий в Конкурсе и документы представляются                   в Министерство с использованием закрытого контура межведомственной системы электронного документооборота и на бумажном носителе.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 xml:space="preserve">4.8. Специалисты управления развития трудовых ресурсов и охраны труда Министерства рассматривают поступившие документы и готовят материалы для представления в областной Оргкомитет. 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4.9. Подведение итогов и определение победителей Конкурса осуществляется на заседании областного Оргкомитета.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4.10. Областной Оргкомитет:</w:t>
      </w:r>
    </w:p>
    <w:p w:rsidR="003E2D9A" w:rsidRPr="003E2D9A" w:rsidRDefault="003E2D9A" w:rsidP="003E2D9A">
      <w:pPr>
        <w:ind w:firstLine="720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а) рассматривает документы, представленные на Конкурс, и определяет              их соответствие условиям Конкурса;</w:t>
      </w:r>
    </w:p>
    <w:p w:rsidR="003E2D9A" w:rsidRPr="003E2D9A" w:rsidRDefault="003E2D9A" w:rsidP="003E2D9A">
      <w:pPr>
        <w:ind w:firstLine="720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б) принимает решения о допуске или об отказе в допуске к участию             в Конкурсе;</w:t>
      </w:r>
    </w:p>
    <w:p w:rsidR="003E2D9A" w:rsidRPr="003E2D9A" w:rsidRDefault="003E2D9A" w:rsidP="003E2D9A">
      <w:pPr>
        <w:ind w:firstLine="720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в) оформляет прием документов и протокол об итогах Конкурса;</w:t>
      </w:r>
    </w:p>
    <w:p w:rsidR="003E2D9A" w:rsidRPr="003E2D9A" w:rsidRDefault="003E2D9A" w:rsidP="003E2D9A">
      <w:pPr>
        <w:ind w:firstLine="720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г) определяет победителей Конкурса.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4.11. Областной Оргкомитет вправе, при необходимости, запросить дополнительные сведения у конкурсантов.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4.12. Лучшие трудовые династии определяются по следующим критериям: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результаты работы членов династии;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общий трудовой стаж всех членов династии;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наличие наград и поощрений;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наличие изобретений, рационализаторских предложений;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участие в общественной работе, наставничество;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участие в конкурсах профессионального мастерства.</w:t>
      </w:r>
    </w:p>
    <w:p w:rsidR="003E2D9A" w:rsidRPr="003E2D9A" w:rsidRDefault="003E2D9A" w:rsidP="003E2D9A">
      <w:pPr>
        <w:ind w:firstLine="720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4.13. Решения областного Оргкомитета принимаются простым большинством голосов его членов, принявших участие в заседании.                При голосовании каждый член областного Оргкомитета имеет один голос.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При равенстве голосов, голос председателя областного Оргкомитета (заместителя председателя) является решающим.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4.14. Областной оргкомитет оставляет за собой право вносить изменения         в условия конкурса (состав номинаций, число победителей, сроки проведения Конкурса).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</w:p>
    <w:p w:rsidR="003E2D9A" w:rsidRPr="003E2D9A" w:rsidRDefault="003E2D9A" w:rsidP="003E2D9A">
      <w:pPr>
        <w:jc w:val="center"/>
        <w:rPr>
          <w:sz w:val="28"/>
          <w:szCs w:val="28"/>
        </w:rPr>
      </w:pPr>
      <w:r w:rsidRPr="003E2D9A">
        <w:rPr>
          <w:sz w:val="28"/>
          <w:szCs w:val="28"/>
        </w:rPr>
        <w:t>5. Сроки проведения Конкурса</w:t>
      </w:r>
    </w:p>
    <w:p w:rsidR="003E2D9A" w:rsidRPr="003E2D9A" w:rsidRDefault="003E2D9A" w:rsidP="003E2D9A">
      <w:pPr>
        <w:jc w:val="center"/>
        <w:rPr>
          <w:sz w:val="28"/>
          <w:szCs w:val="28"/>
        </w:rPr>
      </w:pP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lastRenderedPageBreak/>
        <w:t>5.1. Конкурс проводится ежегодно в феврале-марте в рамках мероприятий, посвященных Празднику труда Подмосковья (Подмосковный субботник).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5.2. Первый этап (представление документов) – до 15 марта.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5.3. Второй этап (подведение итогов) - с 15 марта по 1 апреля.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</w:p>
    <w:p w:rsidR="003E2D9A" w:rsidRPr="003E2D9A" w:rsidRDefault="003E2D9A" w:rsidP="003E2D9A">
      <w:pPr>
        <w:jc w:val="center"/>
        <w:rPr>
          <w:sz w:val="28"/>
          <w:szCs w:val="28"/>
        </w:rPr>
      </w:pPr>
      <w:r w:rsidRPr="003E2D9A">
        <w:rPr>
          <w:sz w:val="28"/>
          <w:szCs w:val="28"/>
        </w:rPr>
        <w:t>6. Награждение победителей</w:t>
      </w:r>
    </w:p>
    <w:p w:rsidR="003E2D9A" w:rsidRPr="003E2D9A" w:rsidRDefault="003E2D9A" w:rsidP="003E2D9A">
      <w:pPr>
        <w:jc w:val="center"/>
        <w:rPr>
          <w:sz w:val="28"/>
          <w:szCs w:val="28"/>
        </w:rPr>
      </w:pPr>
    </w:p>
    <w:p w:rsidR="003E2D9A" w:rsidRPr="003E2D9A" w:rsidRDefault="003E2D9A" w:rsidP="003E2D9A">
      <w:pPr>
        <w:ind w:firstLine="720"/>
        <w:jc w:val="both"/>
        <w:rPr>
          <w:sz w:val="28"/>
          <w:szCs w:val="28"/>
        </w:rPr>
      </w:pPr>
      <w:r w:rsidRPr="003E2D9A">
        <w:rPr>
          <w:sz w:val="28"/>
          <w:szCs w:val="28"/>
        </w:rPr>
        <w:t xml:space="preserve">6.1. Участники Конкурса награждаются ведомственными наградами центральных исполнительных органов Московской области или представляются к иным видам поощрения центральных исполнительных органов Московской области. 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  <w:szCs w:val="28"/>
        </w:rPr>
        <w:t xml:space="preserve">6.2. </w:t>
      </w:r>
      <w:r w:rsidRPr="003E2D9A">
        <w:rPr>
          <w:sz w:val="28"/>
        </w:rPr>
        <w:t xml:space="preserve">Победители Конкурса (1-3 место) награждаются Благодарностью Губернатора Московской области и денежным поощрением за счет средств бюджета Московской области, предусмотренных Министерству законом Московской области о бюджете Московской области на соответствующий финансовый год и плановый период на организацию и проведение мероприятий по повышению престижа труда, в соответствии с Порядком выплаты денежного поощрения победителям Московского областного конкурса «Лучшая трудовая династия» (приложение 4 к настоящему Положению). 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6.3. Призовой фонд Конкурса составляет 987000 рублей. Денежное поощрение победителям Конкурса предусмотрено в шести номинациях                 в следующих размерах: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премия за первое место в размере 64500 рублей (6 премий);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премия за второе место в размере 50000 рублей (6 премий);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премия за третье место в размере 50000 рублей (6 премий).</w:t>
      </w:r>
    </w:p>
    <w:p w:rsidR="003E2D9A" w:rsidRPr="003E2D9A" w:rsidRDefault="003E2D9A" w:rsidP="003E2D9A">
      <w:pPr>
        <w:ind w:firstLine="720"/>
        <w:contextualSpacing/>
        <w:jc w:val="both"/>
        <w:rPr>
          <w:sz w:val="28"/>
        </w:rPr>
      </w:pPr>
      <w:r w:rsidRPr="003E2D9A">
        <w:rPr>
          <w:sz w:val="28"/>
        </w:rPr>
        <w:t>6.4. Награждение победителей проводится в рамках проведения торжественных мероприятий, посвященных Празднику труда Подмосковья (Подмосковный субботник).</w:t>
      </w:r>
    </w:p>
    <w:p w:rsidR="003E2D9A" w:rsidRPr="003E2D9A" w:rsidRDefault="003E2D9A" w:rsidP="003E2D9A">
      <w:pPr>
        <w:ind w:firstLine="720"/>
        <w:jc w:val="both"/>
        <w:rPr>
          <w:sz w:val="28"/>
          <w:szCs w:val="28"/>
        </w:rPr>
      </w:pPr>
      <w:r w:rsidRPr="003E2D9A">
        <w:rPr>
          <w:sz w:val="28"/>
          <w:szCs w:val="28"/>
        </w:rPr>
        <w:t xml:space="preserve">6.5. Результаты Конкурса публикуются в средствах массовой информации. </w:t>
      </w: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3E2D9A" w:rsidRPr="003E2D9A" w:rsidRDefault="003E2D9A" w:rsidP="003E2D9A">
      <w:pPr>
        <w:ind w:firstLine="720"/>
        <w:contextualSpacing/>
        <w:jc w:val="both"/>
      </w:pPr>
    </w:p>
    <w:p w:rsidR="007639DC" w:rsidRDefault="007639DC" w:rsidP="003E2D9A">
      <w:pPr>
        <w:ind w:left="5103" w:hanging="5"/>
        <w:rPr>
          <w:szCs w:val="24"/>
        </w:rPr>
      </w:pPr>
    </w:p>
    <w:p w:rsidR="007639DC" w:rsidRDefault="007639DC" w:rsidP="003E2D9A">
      <w:pPr>
        <w:ind w:left="5103" w:hanging="5"/>
        <w:rPr>
          <w:szCs w:val="24"/>
        </w:rPr>
      </w:pPr>
    </w:p>
    <w:p w:rsidR="007639DC" w:rsidRDefault="007639DC" w:rsidP="003E2D9A">
      <w:pPr>
        <w:ind w:left="5103" w:hanging="5"/>
        <w:rPr>
          <w:szCs w:val="24"/>
        </w:rPr>
      </w:pPr>
    </w:p>
    <w:p w:rsidR="003E2D9A" w:rsidRPr="003E2D9A" w:rsidRDefault="003E2D9A" w:rsidP="003E2D9A">
      <w:pPr>
        <w:ind w:left="5103" w:hanging="5"/>
        <w:rPr>
          <w:szCs w:val="24"/>
        </w:rPr>
      </w:pPr>
      <w:r w:rsidRPr="003E2D9A">
        <w:rPr>
          <w:szCs w:val="24"/>
        </w:rPr>
        <w:lastRenderedPageBreak/>
        <w:t>Приложение 1</w:t>
      </w:r>
    </w:p>
    <w:p w:rsidR="003E2D9A" w:rsidRPr="003E2D9A" w:rsidRDefault="003E2D9A" w:rsidP="003E2D9A">
      <w:pPr>
        <w:ind w:left="5103" w:hanging="5"/>
        <w:rPr>
          <w:szCs w:val="24"/>
        </w:rPr>
      </w:pPr>
      <w:r w:rsidRPr="003E2D9A">
        <w:rPr>
          <w:szCs w:val="24"/>
        </w:rPr>
        <w:t>к Положению о Московском областном конкурсе «Лучшая трудовая династия»</w:t>
      </w:r>
    </w:p>
    <w:p w:rsidR="003E2D9A" w:rsidRPr="003E2D9A" w:rsidRDefault="003E2D9A" w:rsidP="003E2D9A">
      <w:pPr>
        <w:ind w:left="5103" w:hanging="5"/>
        <w:rPr>
          <w:sz w:val="20"/>
          <w:szCs w:val="24"/>
        </w:rPr>
      </w:pPr>
    </w:p>
    <w:p w:rsidR="003E2D9A" w:rsidRPr="003E2D9A" w:rsidRDefault="003E2D9A" w:rsidP="003E2D9A">
      <w:pPr>
        <w:ind w:left="5103" w:hanging="5"/>
        <w:rPr>
          <w:szCs w:val="24"/>
        </w:rPr>
      </w:pPr>
    </w:p>
    <w:p w:rsidR="003E2D9A" w:rsidRPr="003E2D9A" w:rsidRDefault="003E2D9A" w:rsidP="003E2D9A">
      <w:pPr>
        <w:jc w:val="right"/>
        <w:rPr>
          <w:i/>
          <w:szCs w:val="24"/>
        </w:rPr>
      </w:pPr>
      <w:r w:rsidRPr="003E2D9A">
        <w:rPr>
          <w:szCs w:val="24"/>
        </w:rPr>
        <w:t xml:space="preserve"> (</w:t>
      </w:r>
      <w:r w:rsidRPr="003E2D9A">
        <w:rPr>
          <w:i/>
          <w:szCs w:val="24"/>
        </w:rPr>
        <w:t>заполняется на бланке письма организации)</w:t>
      </w:r>
    </w:p>
    <w:p w:rsidR="003E2D9A" w:rsidRPr="003E2D9A" w:rsidRDefault="003E2D9A" w:rsidP="003E2D9A">
      <w:pPr>
        <w:ind w:left="360"/>
        <w:jc w:val="center"/>
        <w:rPr>
          <w:b/>
          <w:szCs w:val="24"/>
        </w:rPr>
      </w:pPr>
    </w:p>
    <w:p w:rsidR="003E2D9A" w:rsidRPr="003E2D9A" w:rsidRDefault="003E2D9A" w:rsidP="003E2D9A">
      <w:pPr>
        <w:ind w:left="360"/>
        <w:jc w:val="center"/>
        <w:rPr>
          <w:sz w:val="28"/>
          <w:szCs w:val="28"/>
        </w:rPr>
      </w:pPr>
      <w:r w:rsidRPr="003E2D9A">
        <w:rPr>
          <w:sz w:val="28"/>
          <w:szCs w:val="28"/>
        </w:rPr>
        <w:t>З А Я В Л Е Н И Е</w:t>
      </w:r>
    </w:p>
    <w:p w:rsidR="003E2D9A" w:rsidRPr="003E2D9A" w:rsidRDefault="003E2D9A" w:rsidP="003E2D9A">
      <w:pPr>
        <w:pBdr>
          <w:bottom w:val="single" w:sz="12" w:space="1" w:color="auto"/>
        </w:pBdr>
        <w:spacing w:before="240"/>
        <w:jc w:val="center"/>
        <w:rPr>
          <w:sz w:val="28"/>
          <w:szCs w:val="28"/>
        </w:rPr>
      </w:pPr>
      <w:r w:rsidRPr="003E2D9A">
        <w:rPr>
          <w:szCs w:val="24"/>
        </w:rPr>
        <w:t>____________________________________________________________________________</w:t>
      </w:r>
    </w:p>
    <w:p w:rsidR="003E2D9A" w:rsidRPr="003E2D9A" w:rsidRDefault="003E2D9A" w:rsidP="003E2D9A">
      <w:pPr>
        <w:pBdr>
          <w:bottom w:val="single" w:sz="12" w:space="1" w:color="auto"/>
        </w:pBdr>
        <w:ind w:left="360" w:hanging="360"/>
        <w:jc w:val="center"/>
        <w:rPr>
          <w:i/>
          <w:sz w:val="20"/>
        </w:rPr>
      </w:pPr>
      <w:r w:rsidRPr="003E2D9A">
        <w:rPr>
          <w:i/>
          <w:sz w:val="20"/>
        </w:rPr>
        <w:t xml:space="preserve"> (полное наименование организации)</w:t>
      </w:r>
    </w:p>
    <w:p w:rsidR="003E2D9A" w:rsidRPr="003E2D9A" w:rsidRDefault="003E2D9A" w:rsidP="003E2D9A">
      <w:pPr>
        <w:pBdr>
          <w:bottom w:val="single" w:sz="12" w:space="1" w:color="auto"/>
        </w:pBdr>
        <w:ind w:left="360" w:hanging="360"/>
        <w:jc w:val="center"/>
        <w:rPr>
          <w:i/>
          <w:sz w:val="28"/>
          <w:szCs w:val="28"/>
        </w:rPr>
      </w:pPr>
    </w:p>
    <w:p w:rsidR="003E2D9A" w:rsidRPr="003E2D9A" w:rsidRDefault="003E2D9A" w:rsidP="003E2D9A">
      <w:pPr>
        <w:ind w:firstLine="3"/>
        <w:jc w:val="center"/>
        <w:rPr>
          <w:i/>
          <w:szCs w:val="24"/>
        </w:rPr>
      </w:pPr>
      <w:r w:rsidRPr="003E2D9A">
        <w:rPr>
          <w:i/>
          <w:szCs w:val="24"/>
        </w:rPr>
        <w:t>(муниципальный район (город))</w:t>
      </w:r>
    </w:p>
    <w:p w:rsidR="003E2D9A" w:rsidRPr="003E2D9A" w:rsidRDefault="003E2D9A" w:rsidP="003E2D9A">
      <w:pPr>
        <w:ind w:firstLine="3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направляет для участия в Московском областном конкурсе «Лучшая трудовая династия»</w:t>
      </w:r>
    </w:p>
    <w:p w:rsidR="003E2D9A" w:rsidRPr="003E2D9A" w:rsidRDefault="003E2D9A" w:rsidP="003E2D9A">
      <w:pPr>
        <w:ind w:firstLine="3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трудовую династию ___________________________________________________</w:t>
      </w:r>
    </w:p>
    <w:p w:rsidR="003E2D9A" w:rsidRPr="003E2D9A" w:rsidRDefault="003E2D9A" w:rsidP="003E2D9A">
      <w:pPr>
        <w:ind w:firstLine="3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в номинации_________________________________________________________</w:t>
      </w:r>
    </w:p>
    <w:p w:rsidR="003E2D9A" w:rsidRPr="003E2D9A" w:rsidRDefault="003E2D9A" w:rsidP="003E2D9A">
      <w:pPr>
        <w:ind w:firstLine="3"/>
        <w:jc w:val="both"/>
        <w:rPr>
          <w:sz w:val="28"/>
          <w:szCs w:val="28"/>
        </w:rPr>
      </w:pPr>
    </w:p>
    <w:p w:rsidR="003E2D9A" w:rsidRPr="003E2D9A" w:rsidRDefault="003E2D9A" w:rsidP="003E2D9A">
      <w:pPr>
        <w:ind w:firstLine="3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С Положением о Московском областном конкурсе «Лучшая трудовая династия» ознакомлены и согласны.</w:t>
      </w:r>
    </w:p>
    <w:p w:rsidR="003E2D9A" w:rsidRPr="003E2D9A" w:rsidRDefault="003E2D9A" w:rsidP="003E2D9A">
      <w:pPr>
        <w:ind w:firstLine="709"/>
        <w:rPr>
          <w:sz w:val="28"/>
          <w:szCs w:val="28"/>
        </w:rPr>
      </w:pPr>
      <w:r w:rsidRPr="003E2D9A">
        <w:rPr>
          <w:sz w:val="28"/>
          <w:szCs w:val="28"/>
        </w:rPr>
        <w:t>Полноту и достоверность представленных сведений гарантируем.</w:t>
      </w:r>
    </w:p>
    <w:p w:rsidR="003E2D9A" w:rsidRPr="003E2D9A" w:rsidRDefault="003E2D9A" w:rsidP="003E2D9A">
      <w:pPr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Уведомлены о том, что участники, представившие недостоверные данные, могут быть не допущены к участию в конкурсе или сняты с участия             в процессе его проведения.</w:t>
      </w:r>
    </w:p>
    <w:p w:rsidR="003E2D9A" w:rsidRPr="003E2D9A" w:rsidRDefault="003E2D9A" w:rsidP="003E2D9A">
      <w:pPr>
        <w:ind w:firstLine="709"/>
        <w:rPr>
          <w:sz w:val="28"/>
          <w:szCs w:val="28"/>
        </w:rPr>
      </w:pPr>
    </w:p>
    <w:p w:rsidR="003E2D9A" w:rsidRPr="003E2D9A" w:rsidRDefault="003E2D9A" w:rsidP="003E2D9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3E2D9A">
        <w:rPr>
          <w:sz w:val="28"/>
          <w:szCs w:val="28"/>
        </w:rPr>
        <w:t>Сведения об организации (адрес, форма собственности, перечень видов экономической деятельности)</w:t>
      </w:r>
    </w:p>
    <w:p w:rsidR="003E2D9A" w:rsidRPr="003E2D9A" w:rsidRDefault="003E2D9A" w:rsidP="003E2D9A">
      <w:pPr>
        <w:pBdr>
          <w:bottom w:val="single" w:sz="12" w:space="1" w:color="auto"/>
        </w:pBdr>
        <w:rPr>
          <w:sz w:val="28"/>
          <w:szCs w:val="28"/>
        </w:rPr>
      </w:pPr>
      <w:r w:rsidRPr="003E2D9A">
        <w:rPr>
          <w:sz w:val="28"/>
          <w:szCs w:val="28"/>
        </w:rPr>
        <w:t>____________________________________________________________________</w:t>
      </w:r>
    </w:p>
    <w:p w:rsidR="003E2D9A" w:rsidRPr="003E2D9A" w:rsidRDefault="003E2D9A" w:rsidP="003E2D9A">
      <w:pPr>
        <w:pBdr>
          <w:bottom w:val="single" w:sz="12" w:space="1" w:color="auto"/>
        </w:pBdr>
        <w:rPr>
          <w:sz w:val="28"/>
          <w:szCs w:val="28"/>
        </w:rPr>
      </w:pPr>
      <w:r w:rsidRPr="003E2D9A">
        <w:rPr>
          <w:sz w:val="28"/>
          <w:szCs w:val="28"/>
        </w:rPr>
        <w:t>____________________________________________________________________</w:t>
      </w:r>
    </w:p>
    <w:p w:rsidR="003E2D9A" w:rsidRPr="003E2D9A" w:rsidRDefault="003E2D9A" w:rsidP="003E2D9A">
      <w:pPr>
        <w:pBdr>
          <w:bottom w:val="single" w:sz="12" w:space="1" w:color="auto"/>
        </w:pBdr>
        <w:rPr>
          <w:sz w:val="28"/>
          <w:szCs w:val="28"/>
        </w:rPr>
      </w:pPr>
    </w:p>
    <w:p w:rsidR="003E2D9A" w:rsidRPr="003E2D9A" w:rsidRDefault="003E2D9A" w:rsidP="003E2D9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3E2D9A">
        <w:rPr>
          <w:sz w:val="28"/>
          <w:szCs w:val="28"/>
        </w:rPr>
        <w:t>Ответственный за участие в конкурсе (Ф.И.О., должность, контактная информация)_________________________________________________________</w:t>
      </w:r>
    </w:p>
    <w:p w:rsidR="003E2D9A" w:rsidRPr="003E2D9A" w:rsidRDefault="003E2D9A" w:rsidP="003E2D9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3E2D9A">
        <w:rPr>
          <w:sz w:val="28"/>
          <w:szCs w:val="28"/>
        </w:rPr>
        <w:t>Глава трудовой династии (Ф.И.О., контактная информация)_________________</w:t>
      </w:r>
    </w:p>
    <w:p w:rsidR="003E2D9A" w:rsidRPr="003E2D9A" w:rsidRDefault="003E2D9A" w:rsidP="003E2D9A">
      <w:pPr>
        <w:pBdr>
          <w:bottom w:val="single" w:sz="12" w:space="1" w:color="auto"/>
        </w:pBdr>
        <w:rPr>
          <w:sz w:val="28"/>
          <w:szCs w:val="28"/>
        </w:rPr>
      </w:pPr>
      <w:r w:rsidRPr="003E2D9A">
        <w:rPr>
          <w:sz w:val="28"/>
          <w:szCs w:val="28"/>
        </w:rPr>
        <w:t>____________________________________________________________________</w:t>
      </w:r>
    </w:p>
    <w:p w:rsidR="003E2D9A" w:rsidRPr="003E2D9A" w:rsidRDefault="003E2D9A" w:rsidP="003E2D9A">
      <w:pPr>
        <w:pBdr>
          <w:bottom w:val="single" w:sz="12" w:space="1" w:color="auto"/>
        </w:pBdr>
        <w:rPr>
          <w:sz w:val="28"/>
          <w:szCs w:val="28"/>
        </w:rPr>
      </w:pPr>
    </w:p>
    <w:p w:rsidR="003E2D9A" w:rsidRPr="003E2D9A" w:rsidRDefault="003E2D9A" w:rsidP="003E2D9A">
      <w:pPr>
        <w:ind w:left="360"/>
        <w:rPr>
          <w:sz w:val="28"/>
          <w:szCs w:val="28"/>
        </w:rPr>
      </w:pPr>
    </w:p>
    <w:p w:rsidR="003E2D9A" w:rsidRPr="003E2D9A" w:rsidRDefault="003E2D9A" w:rsidP="003E2D9A">
      <w:pPr>
        <w:ind w:left="360"/>
        <w:rPr>
          <w:sz w:val="28"/>
          <w:szCs w:val="28"/>
        </w:rPr>
      </w:pPr>
      <w:r w:rsidRPr="003E2D9A">
        <w:rPr>
          <w:sz w:val="28"/>
          <w:szCs w:val="28"/>
        </w:rPr>
        <w:t>Приложение: на….. листах в …. экз.</w:t>
      </w:r>
    </w:p>
    <w:p w:rsidR="003E2D9A" w:rsidRPr="003E2D9A" w:rsidRDefault="003E2D9A" w:rsidP="003E2D9A">
      <w:pPr>
        <w:ind w:left="36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E2D9A" w:rsidRPr="003E2D9A" w:rsidTr="00745C88">
        <w:tc>
          <w:tcPr>
            <w:tcW w:w="4785" w:type="dxa"/>
          </w:tcPr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Руководитель организации (должность)</w:t>
            </w:r>
          </w:p>
          <w:p w:rsidR="003E2D9A" w:rsidRPr="003E2D9A" w:rsidRDefault="003E2D9A" w:rsidP="003E2D9A">
            <w:pPr>
              <w:spacing w:before="240"/>
              <w:rPr>
                <w:szCs w:val="24"/>
              </w:rPr>
            </w:pPr>
            <w:r w:rsidRPr="003E2D9A">
              <w:rPr>
                <w:szCs w:val="24"/>
              </w:rPr>
              <w:t>__________________________________</w:t>
            </w:r>
          </w:p>
        </w:tc>
        <w:tc>
          <w:tcPr>
            <w:tcW w:w="4785" w:type="dxa"/>
          </w:tcPr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Председатель профсоюзного комитета</w:t>
            </w:r>
          </w:p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(иной представитель, представительный орган)</w:t>
            </w:r>
          </w:p>
        </w:tc>
      </w:tr>
      <w:tr w:rsidR="003E2D9A" w:rsidRPr="003E2D9A" w:rsidTr="00745C88">
        <w:tc>
          <w:tcPr>
            <w:tcW w:w="4785" w:type="dxa"/>
          </w:tcPr>
          <w:p w:rsidR="003E2D9A" w:rsidRPr="003E2D9A" w:rsidRDefault="003E2D9A" w:rsidP="003E2D9A">
            <w:pPr>
              <w:pBdr>
                <w:bottom w:val="single" w:sz="12" w:space="1" w:color="auto"/>
              </w:pBdr>
              <w:spacing w:before="240"/>
              <w:rPr>
                <w:szCs w:val="24"/>
              </w:rPr>
            </w:pPr>
          </w:p>
          <w:p w:rsidR="003E2D9A" w:rsidRPr="003E2D9A" w:rsidRDefault="003E2D9A" w:rsidP="003E2D9A">
            <w:pPr>
              <w:rPr>
                <w:sz w:val="20"/>
              </w:rPr>
            </w:pPr>
            <w:r w:rsidRPr="003E2D9A">
              <w:rPr>
                <w:sz w:val="20"/>
              </w:rPr>
              <w:t xml:space="preserve">                  (подпись, Ф.И.О., дата)</w:t>
            </w:r>
          </w:p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м.п.</w:t>
            </w:r>
          </w:p>
        </w:tc>
        <w:tc>
          <w:tcPr>
            <w:tcW w:w="4785" w:type="dxa"/>
          </w:tcPr>
          <w:p w:rsidR="003E2D9A" w:rsidRPr="003E2D9A" w:rsidRDefault="003E2D9A" w:rsidP="003E2D9A">
            <w:pPr>
              <w:pBdr>
                <w:bottom w:val="single" w:sz="12" w:space="1" w:color="auto"/>
              </w:pBdr>
              <w:spacing w:before="240"/>
              <w:rPr>
                <w:szCs w:val="24"/>
              </w:rPr>
            </w:pPr>
          </w:p>
          <w:p w:rsidR="003E2D9A" w:rsidRPr="003E2D9A" w:rsidRDefault="003E2D9A" w:rsidP="003E2D9A">
            <w:pPr>
              <w:rPr>
                <w:sz w:val="20"/>
              </w:rPr>
            </w:pPr>
            <w:r w:rsidRPr="003E2D9A">
              <w:rPr>
                <w:sz w:val="20"/>
              </w:rPr>
              <w:t xml:space="preserve">                  (подпись, Ф.И.О., дата)</w:t>
            </w:r>
          </w:p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м.п.</w:t>
            </w:r>
          </w:p>
        </w:tc>
      </w:tr>
    </w:tbl>
    <w:p w:rsidR="003E2D9A" w:rsidRPr="003E2D9A" w:rsidRDefault="003E2D9A" w:rsidP="003E2D9A">
      <w:pPr>
        <w:rPr>
          <w:sz w:val="28"/>
          <w:szCs w:val="28"/>
        </w:rPr>
      </w:pPr>
    </w:p>
    <w:p w:rsidR="003E2D9A" w:rsidRPr="003E2D9A" w:rsidRDefault="003E2D9A" w:rsidP="003E2D9A">
      <w:pPr>
        <w:rPr>
          <w:sz w:val="28"/>
          <w:szCs w:val="28"/>
        </w:rPr>
        <w:sectPr w:rsidR="003E2D9A" w:rsidRPr="003E2D9A" w:rsidSect="003E2D9A">
          <w:type w:val="continuous"/>
          <w:pgSz w:w="11906" w:h="16838"/>
          <w:pgMar w:top="720" w:right="851" w:bottom="680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E2D9A" w:rsidRPr="003E2D9A" w:rsidTr="00745C88">
        <w:tc>
          <w:tcPr>
            <w:tcW w:w="4785" w:type="dxa"/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lastRenderedPageBreak/>
              <w:br w:type="page"/>
            </w:r>
            <w:r w:rsidRPr="003E2D9A">
              <w:rPr>
                <w:sz w:val="28"/>
                <w:szCs w:val="28"/>
              </w:rPr>
              <w:br w:type="page"/>
            </w:r>
            <w:r w:rsidRPr="003E2D9A">
              <w:rPr>
                <w:sz w:val="28"/>
                <w:szCs w:val="28"/>
              </w:rPr>
              <w:br w:type="page"/>
            </w:r>
          </w:p>
        </w:tc>
        <w:tc>
          <w:tcPr>
            <w:tcW w:w="4785" w:type="dxa"/>
          </w:tcPr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Приложение 2</w:t>
            </w:r>
          </w:p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к Положению о Московском областном конкурсе «Лучшая трудовая династия»</w:t>
            </w:r>
          </w:p>
          <w:p w:rsidR="003E2D9A" w:rsidRPr="003E2D9A" w:rsidRDefault="003E2D9A" w:rsidP="003E2D9A">
            <w:pPr>
              <w:rPr>
                <w:szCs w:val="24"/>
              </w:rPr>
            </w:pPr>
          </w:p>
          <w:p w:rsidR="003E2D9A" w:rsidRPr="003E2D9A" w:rsidRDefault="003E2D9A" w:rsidP="003E2D9A">
            <w:pPr>
              <w:rPr>
                <w:szCs w:val="24"/>
              </w:rPr>
            </w:pPr>
          </w:p>
        </w:tc>
      </w:tr>
    </w:tbl>
    <w:p w:rsidR="003E2D9A" w:rsidRPr="003E2D9A" w:rsidRDefault="003E2D9A" w:rsidP="003E2D9A">
      <w:pPr>
        <w:jc w:val="center"/>
        <w:rPr>
          <w:b/>
          <w:sz w:val="28"/>
          <w:szCs w:val="28"/>
        </w:rPr>
      </w:pPr>
      <w:r w:rsidRPr="003E2D9A">
        <w:rPr>
          <w:sz w:val="28"/>
          <w:szCs w:val="28"/>
        </w:rPr>
        <w:t xml:space="preserve">Список членов </w:t>
      </w:r>
      <w:bookmarkStart w:id="13" w:name="YANDEX_92"/>
      <w:bookmarkEnd w:id="13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"YANDEX_91"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трудовой</w:t>
      </w:r>
      <w:hyperlink r:id="rId22" w:anchor="YANDEX_93" w:history="1"/>
      <w:r w:rsidRPr="003E2D9A">
        <w:rPr>
          <w:sz w:val="28"/>
          <w:szCs w:val="28"/>
        </w:rPr>
        <w:t xml:space="preserve"> </w:t>
      </w:r>
      <w:bookmarkStart w:id="14" w:name="YANDEX_93"/>
      <w:bookmarkEnd w:id="14"/>
      <w:r w:rsidRPr="003E2D9A">
        <w:rPr>
          <w:sz w:val="28"/>
          <w:szCs w:val="28"/>
        </w:rPr>
        <w:fldChar w:fldCharType="begin"/>
      </w:r>
      <w:r w:rsidRPr="003E2D9A">
        <w:rPr>
          <w:sz w:val="28"/>
          <w:szCs w:val="28"/>
        </w:rPr>
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"YANDEX_92" </w:instrText>
      </w:r>
      <w:r w:rsidRPr="003E2D9A">
        <w:rPr>
          <w:sz w:val="28"/>
          <w:szCs w:val="28"/>
        </w:rPr>
        <w:fldChar w:fldCharType="end"/>
      </w:r>
      <w:r w:rsidRPr="003E2D9A">
        <w:rPr>
          <w:sz w:val="28"/>
          <w:szCs w:val="28"/>
        </w:rPr>
        <w:t>династии</w:t>
      </w:r>
      <w:hyperlink r:id="rId23" w:anchor="YANDEX_94" w:history="1"/>
      <w:r w:rsidRPr="003E2D9A">
        <w:rPr>
          <w:sz w:val="28"/>
          <w:szCs w:val="28"/>
        </w:rPr>
        <w:t xml:space="preserve"> </w:t>
      </w:r>
      <w:r w:rsidRPr="003E2D9A">
        <w:rPr>
          <w:b/>
          <w:sz w:val="28"/>
          <w:szCs w:val="28"/>
        </w:rPr>
        <w:t>_________________________________</w:t>
      </w:r>
    </w:p>
    <w:p w:rsidR="003E2D9A" w:rsidRPr="003E2D9A" w:rsidRDefault="003E2D9A" w:rsidP="003E2D9A">
      <w:pPr>
        <w:jc w:val="center"/>
        <w:rPr>
          <w:sz w:val="20"/>
        </w:rPr>
      </w:pPr>
      <w:r w:rsidRPr="003E2D9A">
        <w:rPr>
          <w:sz w:val="20"/>
        </w:rPr>
        <w:t xml:space="preserve">                                                                                           (фамилия)</w:t>
      </w:r>
    </w:p>
    <w:tbl>
      <w:tblPr>
        <w:tblW w:w="9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4680"/>
      </w:tblGrid>
      <w:tr w:rsidR="003E2D9A" w:rsidRPr="003E2D9A" w:rsidTr="00745C88"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E2D9A">
              <w:rPr>
                <w:i/>
                <w:iCs/>
                <w:sz w:val="28"/>
                <w:szCs w:val="28"/>
              </w:rPr>
              <w:t xml:space="preserve">1. Информация о главе </w:t>
            </w:r>
            <w:bookmarkStart w:id="15" w:name="YANDEX_98"/>
            <w:bookmarkEnd w:id="15"/>
            <w:r w:rsidRPr="003E2D9A">
              <w:rPr>
                <w:i/>
                <w:iCs/>
                <w:sz w:val="28"/>
                <w:szCs w:val="28"/>
              </w:rPr>
              <w:fldChar w:fldCharType="begin"/>
            </w:r>
            <w:r w:rsidRPr="003E2D9A">
              <w:rPr>
                <w:i/>
                <w:iCs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"YANDEX_97" </w:instrText>
            </w:r>
            <w:r w:rsidRPr="003E2D9A">
              <w:rPr>
                <w:i/>
                <w:iCs/>
                <w:sz w:val="28"/>
                <w:szCs w:val="28"/>
              </w:rPr>
              <w:fldChar w:fldCharType="end"/>
            </w:r>
            <w:r w:rsidRPr="003E2D9A">
              <w:rPr>
                <w:bCs/>
                <w:i/>
                <w:iCs/>
                <w:sz w:val="28"/>
                <w:szCs w:val="28"/>
              </w:rPr>
              <w:t>династии</w:t>
            </w:r>
          </w:p>
          <w:p w:rsidR="003E2D9A" w:rsidRPr="003E2D9A" w:rsidRDefault="003E2D9A" w:rsidP="003E2D9A">
            <w:pPr>
              <w:jc w:val="center"/>
              <w:rPr>
                <w:szCs w:val="24"/>
              </w:rPr>
            </w:pPr>
            <w:r w:rsidRPr="003E2D9A">
              <w:rPr>
                <w:bCs/>
                <w:i/>
                <w:iCs/>
                <w:szCs w:val="24"/>
              </w:rPr>
              <w:t xml:space="preserve"> (старший по возрасту </w:t>
            </w:r>
            <w:r w:rsidRPr="003E2D9A">
              <w:rPr>
                <w:b/>
                <w:bCs/>
                <w:i/>
                <w:iCs/>
                <w:szCs w:val="24"/>
              </w:rPr>
              <w:t>из работающих</w:t>
            </w:r>
            <w:r w:rsidRPr="003E2D9A">
              <w:rPr>
                <w:bCs/>
                <w:i/>
                <w:iCs/>
                <w:szCs w:val="24"/>
              </w:rPr>
              <w:t xml:space="preserve"> членов династии)</w:t>
            </w:r>
            <w:hyperlink r:id="rId24" w:anchor="YANDEX_99" w:history="1"/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Образование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 xml:space="preserve">Общий </w:t>
            </w:r>
            <w:bookmarkStart w:id="16" w:name="YANDEX_99"/>
            <w:bookmarkEnd w:id="16"/>
            <w:r w:rsidRPr="003E2D9A">
              <w:rPr>
                <w:sz w:val="28"/>
                <w:szCs w:val="28"/>
              </w:rPr>
              <w:fldChar w:fldCharType="begin"/>
            </w:r>
            <w:r w:rsidRPr="003E2D9A">
              <w:rPr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"YANDEX_98" </w:instrText>
            </w:r>
            <w:r w:rsidRPr="003E2D9A">
              <w:rPr>
                <w:sz w:val="28"/>
                <w:szCs w:val="28"/>
              </w:rPr>
              <w:fldChar w:fldCharType="end"/>
            </w:r>
            <w:r w:rsidRPr="003E2D9A">
              <w:rPr>
                <w:sz w:val="28"/>
                <w:szCs w:val="28"/>
              </w:rPr>
              <w:t>трудовой</w:t>
            </w:r>
            <w:hyperlink r:id="rId25" w:anchor="YANDEX_100" w:history="1"/>
            <w:r w:rsidRPr="003E2D9A">
              <w:rPr>
                <w:sz w:val="28"/>
                <w:szCs w:val="28"/>
              </w:rPr>
              <w:t xml:space="preserve"> стаж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Стаж работы в составе династии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 xml:space="preserve">Сведения о </w:t>
            </w:r>
            <w:bookmarkStart w:id="17" w:name="YANDEX_102"/>
            <w:bookmarkEnd w:id="17"/>
            <w:r w:rsidRPr="003E2D9A">
              <w:rPr>
                <w:sz w:val="28"/>
                <w:szCs w:val="28"/>
              </w:rPr>
              <w:fldChar w:fldCharType="begin"/>
            </w:r>
            <w:r w:rsidRPr="003E2D9A">
              <w:rPr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"YANDEX_101" </w:instrText>
            </w:r>
            <w:r w:rsidRPr="003E2D9A">
              <w:rPr>
                <w:sz w:val="28"/>
                <w:szCs w:val="28"/>
              </w:rPr>
              <w:fldChar w:fldCharType="end"/>
            </w:r>
            <w:r w:rsidRPr="003E2D9A">
              <w:rPr>
                <w:sz w:val="28"/>
                <w:szCs w:val="28"/>
              </w:rPr>
              <w:t>трудовой</w:t>
            </w:r>
            <w:hyperlink r:id="rId26" w:anchor="YANDEX_103" w:history="1"/>
            <w:r w:rsidRPr="003E2D9A">
              <w:rPr>
                <w:sz w:val="28"/>
                <w:szCs w:val="28"/>
              </w:rPr>
              <w:t xml:space="preserve"> деятельности и занимаемых должностях в организации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Почетные звания, награды и поощрения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bookmarkStart w:id="18" w:name="YANDEX_104"/>
      <w:bookmarkEnd w:id="18"/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fldChar w:fldCharType="begin"/>
            </w:r>
            <w:r w:rsidRPr="003E2D9A">
              <w:rPr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"YANDEX_103" </w:instrText>
            </w:r>
            <w:r w:rsidRPr="003E2D9A">
              <w:rPr>
                <w:sz w:val="28"/>
                <w:szCs w:val="28"/>
              </w:rPr>
              <w:fldChar w:fldCharType="end"/>
            </w:r>
            <w:r w:rsidRPr="003E2D9A">
              <w:rPr>
                <w:sz w:val="28"/>
                <w:szCs w:val="28"/>
              </w:rPr>
              <w:t>Трудовые</w:t>
            </w:r>
            <w:hyperlink r:id="rId27" w:anchor="YANDEX_105" w:history="1"/>
            <w:r w:rsidRPr="003E2D9A">
              <w:rPr>
                <w:sz w:val="28"/>
                <w:szCs w:val="28"/>
              </w:rPr>
              <w:t xml:space="preserve"> достижения (изобретения, рационализаторские предложения и т.д.)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Общественная деятельность, наставничество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9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8"/>
                <w:szCs w:val="28"/>
              </w:rPr>
            </w:pPr>
            <w:r w:rsidRPr="003E2D9A">
              <w:rPr>
                <w:i/>
                <w:sz w:val="28"/>
                <w:szCs w:val="28"/>
              </w:rPr>
              <w:t>2.</w:t>
            </w:r>
            <w:r w:rsidRPr="003E2D9A">
              <w:rPr>
                <w:sz w:val="28"/>
                <w:szCs w:val="28"/>
              </w:rPr>
              <w:t xml:space="preserve"> </w:t>
            </w:r>
            <w:r w:rsidRPr="003E2D9A">
              <w:rPr>
                <w:i/>
                <w:iCs/>
                <w:sz w:val="28"/>
                <w:szCs w:val="28"/>
              </w:rPr>
              <w:t xml:space="preserve">Информация о представителях </w:t>
            </w:r>
            <w:bookmarkStart w:id="19" w:name="YANDEX_105"/>
            <w:bookmarkEnd w:id="19"/>
            <w:r w:rsidRPr="003E2D9A">
              <w:rPr>
                <w:i/>
                <w:iCs/>
                <w:sz w:val="28"/>
                <w:szCs w:val="28"/>
              </w:rPr>
              <w:fldChar w:fldCharType="begin"/>
            </w:r>
            <w:r w:rsidRPr="003E2D9A">
              <w:rPr>
                <w:i/>
                <w:iCs/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"YANDEX_104" </w:instrText>
            </w:r>
            <w:r w:rsidRPr="003E2D9A">
              <w:rPr>
                <w:i/>
                <w:iCs/>
                <w:sz w:val="28"/>
                <w:szCs w:val="28"/>
              </w:rPr>
              <w:fldChar w:fldCharType="end"/>
            </w:r>
            <w:r w:rsidRPr="003E2D9A">
              <w:rPr>
                <w:bCs/>
                <w:i/>
                <w:iCs/>
                <w:sz w:val="28"/>
                <w:szCs w:val="28"/>
              </w:rPr>
              <w:t>династии</w:t>
            </w:r>
            <w:hyperlink r:id="rId28" w:anchor="YANDEX_106" w:history="1"/>
          </w:p>
          <w:p w:rsidR="003E2D9A" w:rsidRPr="003E2D9A" w:rsidRDefault="003E2D9A" w:rsidP="003E2D9A">
            <w:pPr>
              <w:jc w:val="center"/>
              <w:rPr>
                <w:szCs w:val="24"/>
              </w:rPr>
            </w:pPr>
            <w:r w:rsidRPr="003E2D9A">
              <w:rPr>
                <w:i/>
                <w:iCs/>
                <w:szCs w:val="24"/>
              </w:rPr>
              <w:t xml:space="preserve">(данные заполняются </w:t>
            </w:r>
            <w:r w:rsidRPr="003E2D9A">
              <w:rPr>
                <w:b/>
                <w:i/>
                <w:iCs/>
                <w:szCs w:val="24"/>
              </w:rPr>
              <w:t xml:space="preserve">на каждого представителя </w:t>
            </w:r>
            <w:bookmarkStart w:id="20" w:name="YANDEX_106"/>
            <w:bookmarkEnd w:id="20"/>
            <w:r w:rsidRPr="003E2D9A">
              <w:rPr>
                <w:b/>
                <w:i/>
                <w:iCs/>
                <w:szCs w:val="24"/>
              </w:rPr>
              <w:fldChar w:fldCharType="begin"/>
            </w:r>
            <w:r w:rsidRPr="003E2D9A">
              <w:rPr>
                <w:b/>
                <w:i/>
                <w:iCs/>
                <w:szCs w:val="24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"YANDEX_105" </w:instrText>
            </w:r>
            <w:r w:rsidRPr="003E2D9A">
              <w:rPr>
                <w:b/>
                <w:i/>
                <w:iCs/>
                <w:szCs w:val="24"/>
              </w:rPr>
              <w:fldChar w:fldCharType="end"/>
            </w:r>
            <w:r w:rsidRPr="003E2D9A">
              <w:rPr>
                <w:b/>
                <w:bCs/>
                <w:i/>
                <w:iCs/>
                <w:szCs w:val="24"/>
              </w:rPr>
              <w:t>династии</w:t>
            </w:r>
            <w:hyperlink r:id="rId29" w:anchor="YANDEX_107" w:history="1"/>
            <w:r w:rsidRPr="003E2D9A">
              <w:rPr>
                <w:i/>
                <w:iCs/>
                <w:szCs w:val="24"/>
              </w:rPr>
              <w:t>)</w:t>
            </w: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 xml:space="preserve">Родственные отношения с главой </w:t>
            </w:r>
            <w:bookmarkStart w:id="21" w:name="YANDEX_107"/>
            <w:bookmarkEnd w:id="21"/>
            <w:r w:rsidRPr="003E2D9A">
              <w:rPr>
                <w:sz w:val="28"/>
                <w:szCs w:val="28"/>
              </w:rPr>
              <w:fldChar w:fldCharType="begin"/>
            </w:r>
            <w:r w:rsidRPr="003E2D9A">
              <w:rPr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"YANDEX_106" </w:instrText>
            </w:r>
            <w:r w:rsidRPr="003E2D9A">
              <w:rPr>
                <w:sz w:val="28"/>
                <w:szCs w:val="28"/>
              </w:rPr>
              <w:fldChar w:fldCharType="end"/>
            </w:r>
            <w:r w:rsidRPr="003E2D9A">
              <w:rPr>
                <w:sz w:val="28"/>
                <w:szCs w:val="28"/>
              </w:rPr>
              <w:t>династии</w:t>
            </w:r>
            <w:hyperlink r:id="rId30" w:anchor="YANDEX_108" w:history="1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Образование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 xml:space="preserve">Общий </w:t>
            </w:r>
            <w:bookmarkStart w:id="22" w:name="YANDEX_108"/>
            <w:bookmarkEnd w:id="22"/>
            <w:r w:rsidRPr="003E2D9A">
              <w:rPr>
                <w:sz w:val="28"/>
                <w:szCs w:val="28"/>
              </w:rPr>
              <w:fldChar w:fldCharType="begin"/>
            </w:r>
            <w:r w:rsidRPr="003E2D9A">
              <w:rPr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"YANDEX_107" </w:instrText>
            </w:r>
            <w:r w:rsidRPr="003E2D9A">
              <w:rPr>
                <w:sz w:val="28"/>
                <w:szCs w:val="28"/>
              </w:rPr>
              <w:fldChar w:fldCharType="end"/>
            </w:r>
            <w:r w:rsidRPr="003E2D9A">
              <w:rPr>
                <w:sz w:val="28"/>
                <w:szCs w:val="28"/>
              </w:rPr>
              <w:t>трудовой</w:t>
            </w:r>
            <w:hyperlink r:id="rId31" w:anchor="YANDEX_109" w:history="1"/>
            <w:r w:rsidRPr="003E2D9A">
              <w:rPr>
                <w:sz w:val="28"/>
                <w:szCs w:val="28"/>
              </w:rPr>
              <w:t xml:space="preserve"> стаж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Стаж работы в составе династии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 xml:space="preserve">Сведения о </w:t>
            </w:r>
            <w:hyperlink r:id="rId32" w:anchor="YANDEX_101" w:history="1"/>
            <w:r w:rsidRPr="003E2D9A">
              <w:rPr>
                <w:sz w:val="28"/>
                <w:szCs w:val="28"/>
              </w:rPr>
              <w:t>трудовой</w:t>
            </w:r>
            <w:hyperlink r:id="rId33" w:anchor="YANDEX_103" w:history="1"/>
            <w:r w:rsidRPr="003E2D9A">
              <w:rPr>
                <w:sz w:val="28"/>
                <w:szCs w:val="28"/>
              </w:rPr>
              <w:t xml:space="preserve"> деятельности и занимаемых должностях в организации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Почетные звания, награды и поощрения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bookmarkStart w:id="23" w:name="YANDEX_111"/>
      <w:bookmarkEnd w:id="23"/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fldChar w:fldCharType="begin"/>
            </w:r>
            <w:r w:rsidRPr="003E2D9A">
              <w:rPr>
                <w:sz w:val="28"/>
                <w:szCs w:val="28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"YANDEX_110" </w:instrText>
            </w:r>
            <w:r w:rsidRPr="003E2D9A">
              <w:rPr>
                <w:sz w:val="28"/>
                <w:szCs w:val="28"/>
              </w:rPr>
              <w:fldChar w:fldCharType="end"/>
            </w:r>
            <w:r w:rsidRPr="003E2D9A">
              <w:rPr>
                <w:sz w:val="28"/>
                <w:szCs w:val="28"/>
              </w:rPr>
              <w:t>Трудовые</w:t>
            </w:r>
            <w:hyperlink r:id="rId34" w:anchor="YANDEX_112" w:history="1"/>
            <w:r w:rsidRPr="003E2D9A">
              <w:rPr>
                <w:sz w:val="28"/>
                <w:szCs w:val="28"/>
              </w:rPr>
              <w:t xml:space="preserve"> достижения (изобретения, рационализаторские предложения и т.д.)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Общественная деятельность, наставничество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  <w:tr w:rsidR="003E2D9A" w:rsidRPr="003E2D9A" w:rsidTr="00745C88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t>Участие в конкурсах профессионального мастерства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</w:tr>
    </w:tbl>
    <w:p w:rsidR="003E2D9A" w:rsidRPr="003E2D9A" w:rsidRDefault="003E2D9A" w:rsidP="003E2D9A">
      <w:pPr>
        <w:rPr>
          <w:sz w:val="28"/>
          <w:szCs w:val="28"/>
        </w:rPr>
      </w:pPr>
      <w:r w:rsidRPr="003E2D9A">
        <w:rPr>
          <w:sz w:val="28"/>
          <w:szCs w:val="28"/>
        </w:rPr>
        <w:t>Руководитель организации      _____________                         _________________</w:t>
      </w:r>
    </w:p>
    <w:p w:rsidR="003E2D9A" w:rsidRPr="003E2D9A" w:rsidRDefault="003E2D9A" w:rsidP="003E2D9A">
      <w:pPr>
        <w:rPr>
          <w:sz w:val="20"/>
        </w:rPr>
      </w:pPr>
      <w:r w:rsidRPr="003E2D9A">
        <w:rPr>
          <w:sz w:val="28"/>
          <w:szCs w:val="28"/>
        </w:rPr>
        <w:t xml:space="preserve">                                                              </w:t>
      </w:r>
      <w:r w:rsidRPr="003E2D9A">
        <w:rPr>
          <w:sz w:val="20"/>
        </w:rPr>
        <w:t>(Ф.И.О.)                                                                (подпись)</w:t>
      </w:r>
    </w:p>
    <w:p w:rsidR="003E2D9A" w:rsidRPr="003E2D9A" w:rsidRDefault="003E2D9A" w:rsidP="003E2D9A">
      <w:pPr>
        <w:rPr>
          <w:sz w:val="28"/>
          <w:szCs w:val="28"/>
        </w:rPr>
      </w:pPr>
      <w:r w:rsidRPr="003E2D9A">
        <w:rPr>
          <w:sz w:val="28"/>
          <w:szCs w:val="28"/>
        </w:rPr>
        <w:t>Дата</w:t>
      </w:r>
    </w:p>
    <w:p w:rsidR="003E2D9A" w:rsidRPr="003E2D9A" w:rsidRDefault="003E2D9A" w:rsidP="003E2D9A">
      <w:pPr>
        <w:rPr>
          <w:sz w:val="28"/>
          <w:szCs w:val="28"/>
        </w:rPr>
        <w:sectPr w:rsidR="003E2D9A" w:rsidRPr="003E2D9A" w:rsidSect="004142D0">
          <w:pgSz w:w="11906" w:h="16838"/>
          <w:pgMar w:top="720" w:right="851" w:bottom="680" w:left="1418" w:header="709" w:footer="709" w:gutter="0"/>
          <w:cols w:space="708"/>
          <w:docGrid w:linePitch="360"/>
        </w:sectPr>
      </w:pPr>
    </w:p>
    <w:p w:rsidR="003E2D9A" w:rsidRPr="003E2D9A" w:rsidRDefault="003E2D9A" w:rsidP="003E2D9A">
      <w:pPr>
        <w:rPr>
          <w:sz w:val="28"/>
          <w:szCs w:val="28"/>
        </w:rPr>
      </w:pPr>
    </w:p>
    <w:tbl>
      <w:tblPr>
        <w:tblW w:w="14508" w:type="dxa"/>
        <w:tblLook w:val="01E0" w:firstRow="1" w:lastRow="1" w:firstColumn="1" w:lastColumn="1" w:noHBand="0" w:noVBand="0"/>
      </w:tblPr>
      <w:tblGrid>
        <w:gridCol w:w="8928"/>
        <w:gridCol w:w="5580"/>
      </w:tblGrid>
      <w:tr w:rsidR="003E2D9A" w:rsidRPr="003E2D9A" w:rsidTr="00745C88">
        <w:tc>
          <w:tcPr>
            <w:tcW w:w="8928" w:type="dxa"/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Приложение 3</w:t>
            </w:r>
          </w:p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к Положению о Московском областном конкурсе «Лучшая трудовая династия»</w:t>
            </w:r>
          </w:p>
          <w:p w:rsidR="003E2D9A" w:rsidRPr="003E2D9A" w:rsidRDefault="003E2D9A" w:rsidP="003E2D9A">
            <w:pPr>
              <w:rPr>
                <w:b/>
                <w:szCs w:val="24"/>
              </w:rPr>
            </w:pPr>
          </w:p>
          <w:p w:rsidR="003E2D9A" w:rsidRPr="003E2D9A" w:rsidRDefault="003E2D9A" w:rsidP="003E2D9A">
            <w:pPr>
              <w:rPr>
                <w:b/>
                <w:szCs w:val="24"/>
              </w:rPr>
            </w:pPr>
          </w:p>
        </w:tc>
      </w:tr>
    </w:tbl>
    <w:p w:rsidR="003E2D9A" w:rsidRPr="003E2D9A" w:rsidRDefault="003E2D9A" w:rsidP="003E2D9A">
      <w:pPr>
        <w:rPr>
          <w:sz w:val="28"/>
          <w:szCs w:val="28"/>
        </w:rPr>
      </w:pPr>
    </w:p>
    <w:p w:rsidR="003E2D9A" w:rsidRPr="003E2D9A" w:rsidRDefault="003E2D9A" w:rsidP="003E2D9A">
      <w:pPr>
        <w:jc w:val="center"/>
        <w:rPr>
          <w:sz w:val="28"/>
          <w:szCs w:val="28"/>
        </w:rPr>
      </w:pPr>
      <w:r w:rsidRPr="003E2D9A">
        <w:rPr>
          <w:sz w:val="28"/>
          <w:szCs w:val="28"/>
        </w:rPr>
        <w:t>Сведения</w:t>
      </w:r>
    </w:p>
    <w:p w:rsidR="003E2D9A" w:rsidRPr="003E2D9A" w:rsidRDefault="003E2D9A" w:rsidP="003E2D9A">
      <w:pPr>
        <w:jc w:val="center"/>
        <w:rPr>
          <w:sz w:val="28"/>
          <w:szCs w:val="28"/>
        </w:rPr>
      </w:pPr>
      <w:r w:rsidRPr="003E2D9A">
        <w:rPr>
          <w:sz w:val="28"/>
          <w:szCs w:val="28"/>
        </w:rPr>
        <w:t>о трудовой династии __________________________</w:t>
      </w:r>
    </w:p>
    <w:p w:rsidR="003E2D9A" w:rsidRPr="003E2D9A" w:rsidRDefault="003E2D9A" w:rsidP="003E2D9A">
      <w:pPr>
        <w:jc w:val="center"/>
        <w:rPr>
          <w:sz w:val="20"/>
        </w:rPr>
      </w:pPr>
      <w:r w:rsidRPr="003E2D9A">
        <w:rPr>
          <w:sz w:val="20"/>
        </w:rPr>
        <w:t xml:space="preserve">                                                         ( фамилия)</w:t>
      </w:r>
    </w:p>
    <w:p w:rsidR="003E2D9A" w:rsidRPr="003E2D9A" w:rsidRDefault="003E2D9A" w:rsidP="003E2D9A">
      <w:pPr>
        <w:rPr>
          <w:sz w:val="28"/>
          <w:szCs w:val="28"/>
        </w:rPr>
      </w:pPr>
      <w:r w:rsidRPr="003E2D9A">
        <w:rPr>
          <w:sz w:val="28"/>
          <w:szCs w:val="28"/>
        </w:rPr>
        <w:t> </w:t>
      </w:r>
    </w:p>
    <w:tbl>
      <w:tblPr>
        <w:tblW w:w="14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570"/>
        <w:gridCol w:w="1898"/>
        <w:gridCol w:w="1243"/>
        <w:gridCol w:w="1570"/>
        <w:gridCol w:w="1570"/>
        <w:gridCol w:w="1571"/>
        <w:gridCol w:w="4521"/>
      </w:tblGrid>
      <w:tr w:rsidR="003E2D9A" w:rsidRPr="003E2D9A" w:rsidTr="00745C88">
        <w:trPr>
          <w:trHeight w:val="1840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№№ п/п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Название</w:t>
            </w:r>
          </w:p>
          <w:bookmarkStart w:id="24" w:name="YANDEX_120"/>
          <w:bookmarkEnd w:id="24"/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fldChar w:fldCharType="begin"/>
            </w:r>
            <w:r w:rsidRPr="003E2D9A">
              <w:rPr>
                <w:sz w:val="20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"YANDEX_119" </w:instrText>
            </w:r>
            <w:r w:rsidRPr="003E2D9A">
              <w:rPr>
                <w:sz w:val="20"/>
              </w:rPr>
              <w:fldChar w:fldCharType="end"/>
            </w:r>
            <w:r w:rsidRPr="003E2D9A">
              <w:rPr>
                <w:bCs/>
                <w:sz w:val="20"/>
              </w:rPr>
              <w:t>династии</w:t>
            </w:r>
            <w:hyperlink r:id="rId35" w:anchor="YANDEX_121" w:history="1"/>
          </w:p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Сфера профессиональной деятельности династии</w:t>
            </w:r>
          </w:p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9A" w:rsidRPr="003E2D9A" w:rsidRDefault="00E751D3" w:rsidP="003E2D9A">
            <w:pPr>
              <w:jc w:val="center"/>
              <w:rPr>
                <w:sz w:val="20"/>
              </w:rPr>
            </w:pPr>
            <w:hyperlink r:id="rId36" w:anchor="YANDEX_123" w:history="1">
              <w:r w:rsidR="003E2D9A" w:rsidRPr="003E2D9A">
                <w:rPr>
                  <w:sz w:val="20"/>
                </w:rPr>
                <w:t>Количество</w:t>
              </w:r>
            </w:hyperlink>
            <w:r w:rsidR="003E2D9A" w:rsidRPr="003E2D9A">
              <w:rPr>
                <w:sz w:val="20"/>
              </w:rPr>
              <w:t xml:space="preserve"> поколений династии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Количество членов династии</w:t>
            </w:r>
            <w:hyperlink r:id="rId37" w:anchor="YANDEX_125" w:history="1"/>
            <w:hyperlink r:id="rId38" w:anchor="YANDEX_128" w:history="1"/>
          </w:p>
        </w:tc>
        <w:bookmarkStart w:id="25" w:name="YANDEX_128"/>
        <w:bookmarkEnd w:id="25"/>
        <w:tc>
          <w:tcPr>
            <w:tcW w:w="157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2D9A" w:rsidRPr="003E2D9A" w:rsidRDefault="003E2D9A" w:rsidP="003E2D9A">
            <w:pPr>
              <w:jc w:val="center"/>
              <w:rPr>
                <w:bCs/>
                <w:sz w:val="20"/>
              </w:rPr>
            </w:pPr>
            <w:r w:rsidRPr="003E2D9A">
              <w:rPr>
                <w:sz w:val="20"/>
              </w:rPr>
              <w:fldChar w:fldCharType="begin"/>
            </w:r>
            <w:r w:rsidRPr="003E2D9A">
              <w:rPr>
                <w:sz w:val="20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"YANDEX_127" </w:instrText>
            </w:r>
            <w:r w:rsidRPr="003E2D9A">
              <w:rPr>
                <w:sz w:val="20"/>
              </w:rPr>
              <w:fldChar w:fldCharType="end"/>
            </w:r>
            <w:r w:rsidRPr="003E2D9A">
              <w:rPr>
                <w:sz w:val="20"/>
              </w:rPr>
              <w:t xml:space="preserve">Дата начала </w:t>
            </w:r>
            <w:bookmarkStart w:id="26" w:name="YANDEX_123"/>
            <w:bookmarkEnd w:id="26"/>
            <w:r w:rsidRPr="003E2D9A">
              <w:rPr>
                <w:sz w:val="20"/>
              </w:rPr>
              <w:fldChar w:fldCharType="begin"/>
            </w:r>
            <w:r w:rsidRPr="003E2D9A">
              <w:rPr>
                <w:sz w:val="20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"YANDEX_122" </w:instrText>
            </w:r>
            <w:r w:rsidRPr="003E2D9A">
              <w:rPr>
                <w:sz w:val="20"/>
              </w:rPr>
              <w:fldChar w:fldCharType="end"/>
            </w:r>
            <w:r w:rsidRPr="003E2D9A">
              <w:rPr>
                <w:bCs/>
                <w:sz w:val="20"/>
              </w:rPr>
              <w:t>трудовой</w:t>
            </w:r>
            <w:hyperlink r:id="rId39" w:anchor="YANDEX_124" w:history="1"/>
            <w:r w:rsidRPr="003E2D9A">
              <w:rPr>
                <w:sz w:val="20"/>
              </w:rPr>
              <w:t xml:space="preserve"> деятельности </w:t>
            </w:r>
            <w:r w:rsidRPr="003E2D9A">
              <w:rPr>
                <w:b/>
                <w:sz w:val="20"/>
              </w:rPr>
              <w:t xml:space="preserve">основателя </w:t>
            </w:r>
            <w:bookmarkStart w:id="27" w:name="YANDEX_124"/>
            <w:bookmarkEnd w:id="27"/>
            <w:r w:rsidRPr="003E2D9A">
              <w:rPr>
                <w:sz w:val="20"/>
              </w:rPr>
              <w:fldChar w:fldCharType="begin"/>
            </w:r>
            <w:r w:rsidRPr="003E2D9A">
              <w:rPr>
                <w:sz w:val="20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"YANDEX_123" </w:instrText>
            </w:r>
            <w:r w:rsidRPr="003E2D9A">
              <w:rPr>
                <w:sz w:val="20"/>
              </w:rPr>
              <w:fldChar w:fldCharType="end"/>
            </w:r>
            <w:r w:rsidRPr="003E2D9A">
              <w:rPr>
                <w:bCs/>
                <w:sz w:val="20"/>
              </w:rPr>
              <w:t>династии</w:t>
            </w:r>
          </w:p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bCs/>
                <w:sz w:val="20"/>
              </w:rPr>
              <w:t>(год, с которого начался отсчет стажа трудовой династии)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Суммарный трудовой стаж членов династии</w:t>
            </w:r>
          </w:p>
        </w:tc>
        <w:tc>
          <w:tcPr>
            <w:tcW w:w="452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bCs/>
                <w:sz w:val="20"/>
              </w:rPr>
              <w:t>Трудовые</w:t>
            </w:r>
            <w:hyperlink r:id="rId40" w:anchor="YANDEX_129" w:history="1"/>
            <w:r w:rsidRPr="003E2D9A">
              <w:rPr>
                <w:sz w:val="20"/>
              </w:rPr>
              <w:t xml:space="preserve"> заслуги </w:t>
            </w:r>
            <w:bookmarkStart w:id="28" w:name="YANDEX_129"/>
            <w:bookmarkEnd w:id="28"/>
            <w:r w:rsidRPr="003E2D9A">
              <w:rPr>
                <w:sz w:val="20"/>
              </w:rPr>
              <w:fldChar w:fldCharType="begin"/>
            </w:r>
            <w:r w:rsidRPr="003E2D9A">
              <w:rPr>
                <w:sz w:val="20"/>
              </w:rPr>
              <w:instrText xml:space="preserve"> HYPERLINK 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\l "YANDEX_128" </w:instrText>
            </w:r>
            <w:r w:rsidRPr="003E2D9A">
              <w:rPr>
                <w:sz w:val="20"/>
              </w:rPr>
              <w:fldChar w:fldCharType="end"/>
            </w:r>
            <w:r w:rsidRPr="003E2D9A">
              <w:rPr>
                <w:bCs/>
                <w:sz w:val="20"/>
              </w:rPr>
              <w:t>династии</w:t>
            </w:r>
            <w:hyperlink r:id="rId41" w:anchor="YANDEX_130" w:history="1"/>
            <w:r w:rsidRPr="003E2D9A">
              <w:rPr>
                <w:sz w:val="20"/>
              </w:rPr>
              <w:t xml:space="preserve"> (звания, награды, поощрения, достижения и т.п.)</w:t>
            </w:r>
          </w:p>
        </w:tc>
      </w:tr>
      <w:tr w:rsidR="003E2D9A" w:rsidRPr="003E2D9A" w:rsidTr="00745C88"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5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6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7</w:t>
            </w:r>
          </w:p>
        </w:tc>
        <w:tc>
          <w:tcPr>
            <w:tcW w:w="4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  <w:r w:rsidRPr="003E2D9A">
              <w:rPr>
                <w:sz w:val="20"/>
              </w:rPr>
              <w:t>8</w:t>
            </w:r>
          </w:p>
        </w:tc>
      </w:tr>
      <w:tr w:rsidR="003E2D9A" w:rsidRPr="003E2D9A" w:rsidTr="00745C88">
        <w:tc>
          <w:tcPr>
            <w:tcW w:w="7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D9A" w:rsidRPr="003E2D9A" w:rsidRDefault="003E2D9A" w:rsidP="003E2D9A">
            <w:pPr>
              <w:jc w:val="center"/>
              <w:rPr>
                <w:sz w:val="20"/>
              </w:rPr>
            </w:pPr>
          </w:p>
        </w:tc>
      </w:tr>
    </w:tbl>
    <w:p w:rsidR="003E2D9A" w:rsidRPr="003E2D9A" w:rsidRDefault="003E2D9A" w:rsidP="003E2D9A">
      <w:pPr>
        <w:rPr>
          <w:sz w:val="28"/>
          <w:szCs w:val="28"/>
        </w:rPr>
      </w:pPr>
    </w:p>
    <w:p w:rsidR="003E2D9A" w:rsidRPr="003E2D9A" w:rsidRDefault="003E2D9A" w:rsidP="003E2D9A">
      <w:pPr>
        <w:rPr>
          <w:sz w:val="28"/>
          <w:szCs w:val="28"/>
        </w:rPr>
      </w:pPr>
    </w:p>
    <w:p w:rsidR="003E2D9A" w:rsidRPr="003E2D9A" w:rsidRDefault="003E2D9A" w:rsidP="003E2D9A">
      <w:pPr>
        <w:rPr>
          <w:sz w:val="28"/>
          <w:szCs w:val="28"/>
        </w:rPr>
      </w:pPr>
      <w:r w:rsidRPr="003E2D9A">
        <w:rPr>
          <w:sz w:val="28"/>
          <w:szCs w:val="28"/>
        </w:rPr>
        <w:t>Руководитель организации                _____________                    _________________</w:t>
      </w:r>
    </w:p>
    <w:p w:rsidR="003E2D9A" w:rsidRPr="003E2D9A" w:rsidRDefault="003E2D9A" w:rsidP="003E2D9A">
      <w:pPr>
        <w:rPr>
          <w:sz w:val="20"/>
        </w:rPr>
      </w:pPr>
      <w:r w:rsidRPr="003E2D9A">
        <w:rPr>
          <w:sz w:val="28"/>
          <w:szCs w:val="28"/>
        </w:rPr>
        <w:t xml:space="preserve">                                                                        </w:t>
      </w:r>
      <w:r w:rsidRPr="003E2D9A">
        <w:rPr>
          <w:sz w:val="20"/>
        </w:rPr>
        <w:t>(Ф.И.О.)                                                       (подпись)</w:t>
      </w:r>
    </w:p>
    <w:p w:rsidR="003E2D9A" w:rsidRPr="003E2D9A" w:rsidRDefault="003E2D9A" w:rsidP="003E2D9A">
      <w:pPr>
        <w:rPr>
          <w:sz w:val="28"/>
          <w:szCs w:val="28"/>
        </w:rPr>
      </w:pPr>
      <w:r w:rsidRPr="003E2D9A">
        <w:rPr>
          <w:sz w:val="28"/>
          <w:szCs w:val="28"/>
        </w:rPr>
        <w:t>Председатель</w:t>
      </w:r>
    </w:p>
    <w:p w:rsidR="003E2D9A" w:rsidRPr="003E2D9A" w:rsidRDefault="003E2D9A" w:rsidP="003E2D9A">
      <w:pPr>
        <w:rPr>
          <w:sz w:val="28"/>
          <w:szCs w:val="28"/>
        </w:rPr>
      </w:pPr>
      <w:r w:rsidRPr="003E2D9A">
        <w:rPr>
          <w:sz w:val="28"/>
          <w:szCs w:val="28"/>
        </w:rPr>
        <w:t>профсоюзного комитета                                                                   ______________               _________________</w:t>
      </w:r>
    </w:p>
    <w:p w:rsidR="003E2D9A" w:rsidRPr="003E2D9A" w:rsidRDefault="003E2D9A" w:rsidP="003E2D9A">
      <w:pPr>
        <w:rPr>
          <w:sz w:val="20"/>
        </w:rPr>
      </w:pPr>
      <w:r w:rsidRPr="003E2D9A">
        <w:rPr>
          <w:sz w:val="28"/>
          <w:szCs w:val="28"/>
        </w:rPr>
        <w:t xml:space="preserve">(иной представитель, представительный орган)                                     </w:t>
      </w:r>
      <w:r w:rsidRPr="003E2D9A">
        <w:rPr>
          <w:sz w:val="20"/>
        </w:rPr>
        <w:t>(Ф.И.О.)                                              (подпись)</w:t>
      </w:r>
    </w:p>
    <w:p w:rsidR="003E2D9A" w:rsidRPr="003E2D9A" w:rsidRDefault="003E2D9A" w:rsidP="003E2D9A">
      <w:pPr>
        <w:rPr>
          <w:sz w:val="20"/>
        </w:rPr>
      </w:pPr>
    </w:p>
    <w:p w:rsidR="003E2D9A" w:rsidRPr="003E2D9A" w:rsidRDefault="003E2D9A" w:rsidP="003E2D9A">
      <w:pPr>
        <w:rPr>
          <w:sz w:val="20"/>
        </w:rPr>
      </w:pPr>
    </w:p>
    <w:p w:rsidR="003E2D9A" w:rsidRPr="003E2D9A" w:rsidRDefault="003E2D9A" w:rsidP="003E2D9A">
      <w:pPr>
        <w:rPr>
          <w:sz w:val="20"/>
        </w:rPr>
      </w:pPr>
    </w:p>
    <w:p w:rsidR="003E2D9A" w:rsidRPr="003E2D9A" w:rsidRDefault="003E2D9A" w:rsidP="003E2D9A">
      <w:pPr>
        <w:rPr>
          <w:sz w:val="20"/>
        </w:rPr>
      </w:pPr>
    </w:p>
    <w:p w:rsidR="003E2D9A" w:rsidRPr="003E2D9A" w:rsidRDefault="003E2D9A" w:rsidP="003E2D9A">
      <w:pPr>
        <w:rPr>
          <w:sz w:val="20"/>
        </w:rPr>
      </w:pPr>
    </w:p>
    <w:p w:rsidR="003E2D9A" w:rsidRPr="003E2D9A" w:rsidRDefault="003E2D9A" w:rsidP="003E2D9A">
      <w:pPr>
        <w:rPr>
          <w:sz w:val="20"/>
        </w:rPr>
      </w:pPr>
    </w:p>
    <w:p w:rsidR="003E2D9A" w:rsidRPr="003E2D9A" w:rsidRDefault="003E2D9A" w:rsidP="003E2D9A">
      <w:pPr>
        <w:rPr>
          <w:sz w:val="20"/>
        </w:rPr>
      </w:pPr>
    </w:p>
    <w:p w:rsidR="003E2D9A" w:rsidRPr="003E2D9A" w:rsidRDefault="003E2D9A" w:rsidP="003E2D9A">
      <w:pPr>
        <w:rPr>
          <w:sz w:val="20"/>
        </w:rPr>
        <w:sectPr w:rsidR="003E2D9A" w:rsidRPr="003E2D9A" w:rsidSect="00980ECC">
          <w:pgSz w:w="16838" w:h="11906" w:orient="landscape"/>
          <w:pgMar w:top="720" w:right="851" w:bottom="426" w:left="680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E2D9A" w:rsidRPr="003E2D9A" w:rsidTr="00745C88">
        <w:tc>
          <w:tcPr>
            <w:tcW w:w="4785" w:type="dxa"/>
          </w:tcPr>
          <w:p w:rsidR="003E2D9A" w:rsidRPr="003E2D9A" w:rsidRDefault="003E2D9A" w:rsidP="003E2D9A">
            <w:pPr>
              <w:rPr>
                <w:sz w:val="28"/>
                <w:szCs w:val="28"/>
              </w:rPr>
            </w:pPr>
            <w:r w:rsidRPr="003E2D9A">
              <w:rPr>
                <w:sz w:val="28"/>
                <w:szCs w:val="28"/>
              </w:rPr>
              <w:lastRenderedPageBreak/>
              <w:br w:type="page"/>
            </w:r>
            <w:r w:rsidRPr="003E2D9A">
              <w:rPr>
                <w:sz w:val="28"/>
                <w:szCs w:val="28"/>
              </w:rPr>
              <w:br w:type="page"/>
            </w:r>
          </w:p>
        </w:tc>
        <w:tc>
          <w:tcPr>
            <w:tcW w:w="4785" w:type="dxa"/>
          </w:tcPr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Приложение  4</w:t>
            </w:r>
          </w:p>
          <w:p w:rsidR="003E2D9A" w:rsidRPr="003E2D9A" w:rsidRDefault="003E2D9A" w:rsidP="003E2D9A">
            <w:pPr>
              <w:rPr>
                <w:szCs w:val="24"/>
              </w:rPr>
            </w:pPr>
            <w:r w:rsidRPr="003E2D9A">
              <w:rPr>
                <w:szCs w:val="24"/>
              </w:rPr>
              <w:t>к Положению о Московском областном конкурсе «Лучшая трудовая династия»</w:t>
            </w:r>
          </w:p>
          <w:p w:rsidR="003E2D9A" w:rsidRPr="003E2D9A" w:rsidRDefault="003E2D9A" w:rsidP="003E2D9A">
            <w:pPr>
              <w:rPr>
                <w:szCs w:val="24"/>
              </w:rPr>
            </w:pPr>
          </w:p>
        </w:tc>
      </w:tr>
    </w:tbl>
    <w:p w:rsidR="003E2D9A" w:rsidRPr="003E2D9A" w:rsidRDefault="003E2D9A" w:rsidP="003E2D9A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3E2D9A" w:rsidRPr="003E2D9A" w:rsidRDefault="003E2D9A" w:rsidP="003E2D9A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3E2D9A" w:rsidRPr="003E2D9A" w:rsidRDefault="003E2D9A" w:rsidP="003E2D9A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3E2D9A" w:rsidRPr="003E2D9A" w:rsidRDefault="003E2D9A" w:rsidP="003E2D9A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  <w:lang w:eastAsia="en-US"/>
        </w:rPr>
      </w:pPr>
    </w:p>
    <w:p w:rsidR="003E2D9A" w:rsidRPr="003E2D9A" w:rsidRDefault="003E2D9A" w:rsidP="003E2D9A">
      <w:pPr>
        <w:autoSpaceDE w:val="0"/>
        <w:autoSpaceDN w:val="0"/>
        <w:adjustRightInd w:val="0"/>
        <w:jc w:val="center"/>
        <w:rPr>
          <w:rFonts w:eastAsia="Calibri" w:cs="Arial"/>
          <w:bCs/>
          <w:sz w:val="27"/>
          <w:szCs w:val="27"/>
          <w:lang w:eastAsia="en-US"/>
        </w:rPr>
      </w:pPr>
      <w:r w:rsidRPr="003E2D9A">
        <w:rPr>
          <w:rFonts w:eastAsia="Calibri"/>
          <w:bCs/>
          <w:sz w:val="27"/>
          <w:szCs w:val="27"/>
          <w:lang w:eastAsia="en-US"/>
        </w:rPr>
        <w:t>ПОРЯДОК</w:t>
      </w:r>
    </w:p>
    <w:p w:rsidR="003E2D9A" w:rsidRPr="003E2D9A" w:rsidRDefault="003E2D9A" w:rsidP="003E2D9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E2D9A">
        <w:rPr>
          <w:rFonts w:eastAsia="Calibri" w:cs="Arial"/>
          <w:bCs/>
          <w:sz w:val="28"/>
          <w:szCs w:val="28"/>
          <w:lang w:eastAsia="en-US"/>
        </w:rPr>
        <w:t>выплаты денежного поощрения победителям Московского областного конкурса «Лучшая трудовая династия»</w:t>
      </w:r>
    </w:p>
    <w:p w:rsidR="003E2D9A" w:rsidRPr="003E2D9A" w:rsidRDefault="003E2D9A" w:rsidP="003E2D9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2D9A" w:rsidRPr="003E2D9A" w:rsidRDefault="003E2D9A" w:rsidP="003E2D9A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E2D9A" w:rsidRPr="003E2D9A" w:rsidRDefault="003E2D9A" w:rsidP="003E2D9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1. Настоящий Порядок определяет процедуру выплаты денежного поощрения победителям Московского областного конкурса «Лучшая трудовая династия» (далее – победители областного Конкурса).</w:t>
      </w:r>
    </w:p>
    <w:p w:rsidR="003E2D9A" w:rsidRPr="003E2D9A" w:rsidRDefault="003E2D9A" w:rsidP="003E2D9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>2. Финансовое обеспечение расходов на осуществление выплаты денежного поощрения победителям областного Конкурса осуществляется             за счет средств бюджета Московской области в пределах средств, предусмотренных Министерству социального развития Московской области (далее – Министерство) законом Московской области о бюджете Московской области на соответствующий финансовый год и плановый период                     на соответствующие цели.</w:t>
      </w:r>
    </w:p>
    <w:p w:rsidR="003E2D9A" w:rsidRPr="003E2D9A" w:rsidRDefault="003E2D9A" w:rsidP="003E2D9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2D9A">
        <w:rPr>
          <w:sz w:val="28"/>
          <w:szCs w:val="28"/>
        </w:rPr>
        <w:t xml:space="preserve">3. Победители областного Конкурса представляют в Министерство информационное письмо главы трудовой династии с указанием конкретного лица, уполномоченного династией для получения денежного </w:t>
      </w:r>
      <w:r w:rsidR="004A7543" w:rsidRPr="003E2D9A">
        <w:rPr>
          <w:sz w:val="28"/>
          <w:szCs w:val="28"/>
        </w:rPr>
        <w:t xml:space="preserve">поощрения,  </w:t>
      </w:r>
      <w:r w:rsidRPr="003E2D9A">
        <w:rPr>
          <w:sz w:val="28"/>
          <w:szCs w:val="28"/>
        </w:rPr>
        <w:t xml:space="preserve">              и реквизитов лицевого счета, открытого на его имя в кредитной организации.</w:t>
      </w:r>
    </w:p>
    <w:p w:rsidR="003E2D9A" w:rsidRPr="003E2D9A" w:rsidRDefault="003E2D9A" w:rsidP="003E2D9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</w:rPr>
      </w:pPr>
      <w:r w:rsidRPr="003E2D9A">
        <w:rPr>
          <w:sz w:val="28"/>
          <w:szCs w:val="28"/>
        </w:rPr>
        <w:t xml:space="preserve">4. Министерство осуществляет перечисление денежного поощрения                 </w:t>
      </w:r>
      <w:r w:rsidRPr="003E2D9A">
        <w:rPr>
          <w:color w:val="000000"/>
          <w:sz w:val="28"/>
          <w:szCs w:val="28"/>
        </w:rPr>
        <w:t xml:space="preserve">в соответствии с представленными реквизитами на основании приказа министра социального развития Московской области и в установленные приказом сроки. </w:t>
      </w:r>
    </w:p>
    <w:p w:rsidR="003E2D9A" w:rsidRPr="003E2D9A" w:rsidRDefault="003E2D9A" w:rsidP="003E2D9A">
      <w:pPr>
        <w:ind w:firstLine="720"/>
        <w:contextualSpacing/>
        <w:jc w:val="both"/>
      </w:pPr>
    </w:p>
    <w:p w:rsidR="004A7543" w:rsidRDefault="004A7543" w:rsidP="004A7543">
      <w:pPr>
        <w:ind w:left="5670"/>
        <w:rPr>
          <w:sz w:val="28"/>
          <w:szCs w:val="28"/>
        </w:rPr>
      </w:pPr>
    </w:p>
    <w:p w:rsidR="004A7543" w:rsidRDefault="004A7543" w:rsidP="004A7543">
      <w:pPr>
        <w:ind w:left="5670"/>
        <w:rPr>
          <w:sz w:val="28"/>
          <w:szCs w:val="28"/>
        </w:rPr>
      </w:pPr>
    </w:p>
    <w:p w:rsidR="004A7543" w:rsidRDefault="004A7543" w:rsidP="004A7543">
      <w:pPr>
        <w:ind w:left="5670"/>
        <w:rPr>
          <w:sz w:val="28"/>
          <w:szCs w:val="28"/>
        </w:rPr>
      </w:pPr>
    </w:p>
    <w:p w:rsidR="004A7543" w:rsidRDefault="004A7543" w:rsidP="004A7543">
      <w:pPr>
        <w:ind w:left="5670"/>
        <w:rPr>
          <w:sz w:val="28"/>
          <w:szCs w:val="28"/>
        </w:rPr>
      </w:pPr>
    </w:p>
    <w:p w:rsidR="004A7543" w:rsidRDefault="004A7543" w:rsidP="004A7543">
      <w:pPr>
        <w:ind w:left="5670"/>
        <w:rPr>
          <w:sz w:val="28"/>
          <w:szCs w:val="28"/>
        </w:rPr>
      </w:pPr>
    </w:p>
    <w:p w:rsidR="004A7543" w:rsidRDefault="004A7543" w:rsidP="004A7543">
      <w:pPr>
        <w:ind w:left="5670"/>
        <w:rPr>
          <w:sz w:val="28"/>
          <w:szCs w:val="28"/>
        </w:rPr>
      </w:pPr>
    </w:p>
    <w:p w:rsidR="004A7543" w:rsidRDefault="004A7543" w:rsidP="004A7543">
      <w:pPr>
        <w:ind w:left="5670"/>
        <w:rPr>
          <w:sz w:val="28"/>
          <w:szCs w:val="28"/>
        </w:rPr>
      </w:pPr>
    </w:p>
    <w:p w:rsidR="004A7543" w:rsidRDefault="004A7543" w:rsidP="004A7543">
      <w:pPr>
        <w:ind w:left="5670"/>
        <w:rPr>
          <w:sz w:val="28"/>
          <w:szCs w:val="28"/>
        </w:rPr>
      </w:pPr>
    </w:p>
    <w:p w:rsidR="004A7543" w:rsidRDefault="004A7543" w:rsidP="004A7543">
      <w:pPr>
        <w:ind w:left="5670"/>
        <w:rPr>
          <w:sz w:val="28"/>
          <w:szCs w:val="28"/>
        </w:rPr>
      </w:pPr>
    </w:p>
    <w:p w:rsidR="004A7543" w:rsidRPr="004A7543" w:rsidRDefault="004A7543" w:rsidP="004A7543">
      <w:pPr>
        <w:ind w:left="5670"/>
        <w:rPr>
          <w:sz w:val="28"/>
          <w:szCs w:val="28"/>
        </w:rPr>
      </w:pPr>
      <w:r w:rsidRPr="004A7543">
        <w:rPr>
          <w:sz w:val="28"/>
          <w:szCs w:val="28"/>
        </w:rPr>
        <w:lastRenderedPageBreak/>
        <w:t xml:space="preserve">Утвержден </w:t>
      </w:r>
    </w:p>
    <w:p w:rsidR="004A7543" w:rsidRPr="004A7543" w:rsidRDefault="004A7543" w:rsidP="004A7543">
      <w:pPr>
        <w:ind w:left="5670"/>
        <w:rPr>
          <w:sz w:val="28"/>
          <w:szCs w:val="28"/>
        </w:rPr>
      </w:pPr>
      <w:r w:rsidRPr="004A7543">
        <w:rPr>
          <w:sz w:val="28"/>
          <w:szCs w:val="28"/>
        </w:rPr>
        <w:t xml:space="preserve">решением Московской </w:t>
      </w:r>
    </w:p>
    <w:p w:rsidR="004A7543" w:rsidRPr="004A7543" w:rsidRDefault="004A7543" w:rsidP="004A7543">
      <w:pPr>
        <w:ind w:left="5670"/>
        <w:rPr>
          <w:sz w:val="28"/>
          <w:szCs w:val="28"/>
        </w:rPr>
      </w:pPr>
      <w:r w:rsidRPr="004A7543">
        <w:rPr>
          <w:sz w:val="28"/>
          <w:szCs w:val="28"/>
        </w:rPr>
        <w:t xml:space="preserve">областной трехсторонней </w:t>
      </w:r>
    </w:p>
    <w:p w:rsidR="004A7543" w:rsidRPr="004A7543" w:rsidRDefault="004A7543" w:rsidP="004A7543">
      <w:pPr>
        <w:ind w:left="5670"/>
        <w:rPr>
          <w:sz w:val="28"/>
          <w:szCs w:val="28"/>
        </w:rPr>
      </w:pPr>
      <w:r w:rsidRPr="004A7543">
        <w:rPr>
          <w:sz w:val="28"/>
          <w:szCs w:val="28"/>
        </w:rPr>
        <w:t xml:space="preserve">комиссии по регулированию </w:t>
      </w:r>
    </w:p>
    <w:p w:rsidR="004A7543" w:rsidRPr="004A7543" w:rsidRDefault="004A7543" w:rsidP="004A7543">
      <w:pPr>
        <w:ind w:left="5670"/>
        <w:rPr>
          <w:sz w:val="28"/>
          <w:szCs w:val="28"/>
        </w:rPr>
      </w:pPr>
      <w:r w:rsidRPr="004A7543">
        <w:rPr>
          <w:sz w:val="28"/>
          <w:szCs w:val="28"/>
        </w:rPr>
        <w:t>социально-трудовых отношений</w:t>
      </w:r>
    </w:p>
    <w:p w:rsidR="004A7543" w:rsidRPr="004A7543" w:rsidRDefault="004A7543" w:rsidP="004A7543">
      <w:pPr>
        <w:ind w:left="5670"/>
        <w:rPr>
          <w:sz w:val="28"/>
          <w:szCs w:val="28"/>
        </w:rPr>
      </w:pPr>
      <w:r w:rsidRPr="004A7543">
        <w:rPr>
          <w:sz w:val="28"/>
          <w:szCs w:val="28"/>
        </w:rPr>
        <w:t>от 25 декабря 2023</w:t>
      </w:r>
    </w:p>
    <w:p w:rsidR="004A7543" w:rsidRPr="004A7543" w:rsidRDefault="004A7543" w:rsidP="004A7543">
      <w:pPr>
        <w:ind w:firstLine="709"/>
        <w:jc w:val="center"/>
        <w:rPr>
          <w:rFonts w:eastAsia="Calibri"/>
          <w:b/>
          <w:bCs/>
          <w:caps/>
          <w:sz w:val="27"/>
          <w:szCs w:val="27"/>
          <w:lang w:eastAsia="en-US"/>
        </w:rPr>
      </w:pPr>
    </w:p>
    <w:p w:rsidR="004A7543" w:rsidRPr="004A7543" w:rsidRDefault="004A7543" w:rsidP="004A7543">
      <w:pPr>
        <w:ind w:firstLine="709"/>
        <w:jc w:val="center"/>
        <w:rPr>
          <w:rFonts w:eastAsia="Calibri"/>
          <w:b/>
          <w:bCs/>
          <w:caps/>
          <w:sz w:val="27"/>
          <w:szCs w:val="27"/>
          <w:lang w:eastAsia="en-US"/>
        </w:rPr>
      </w:pPr>
    </w:p>
    <w:p w:rsidR="004A7543" w:rsidRPr="004A7543" w:rsidRDefault="004A7543" w:rsidP="004A7543">
      <w:pPr>
        <w:jc w:val="center"/>
        <w:rPr>
          <w:rFonts w:eastAsia="Calibri"/>
          <w:b/>
          <w:bCs/>
          <w:caps/>
          <w:sz w:val="27"/>
          <w:szCs w:val="27"/>
          <w:lang w:eastAsia="en-US"/>
        </w:rPr>
      </w:pPr>
      <w:r w:rsidRPr="004A7543">
        <w:rPr>
          <w:rFonts w:eastAsia="Calibri"/>
          <w:b/>
          <w:bCs/>
          <w:caps/>
          <w:sz w:val="27"/>
          <w:szCs w:val="27"/>
          <w:lang w:eastAsia="en-US"/>
        </w:rPr>
        <w:t>порядок</w:t>
      </w:r>
    </w:p>
    <w:p w:rsidR="004A7543" w:rsidRPr="004A7543" w:rsidRDefault="004A7543" w:rsidP="004A7543">
      <w:pPr>
        <w:jc w:val="center"/>
        <w:rPr>
          <w:rFonts w:eastAsia="Calibri" w:cs="Arial"/>
          <w:b/>
          <w:bCs/>
          <w:sz w:val="28"/>
          <w:szCs w:val="28"/>
          <w:lang w:eastAsia="en-US"/>
        </w:rPr>
      </w:pPr>
      <w:r w:rsidRPr="004A7543">
        <w:rPr>
          <w:rFonts w:eastAsia="Calibri" w:cs="Arial"/>
          <w:b/>
          <w:bCs/>
          <w:sz w:val="28"/>
          <w:szCs w:val="28"/>
          <w:lang w:eastAsia="en-US"/>
        </w:rPr>
        <w:t>проведения областного конкурса коллективных договоров</w:t>
      </w:r>
      <w:r w:rsidRPr="004A7543">
        <w:rPr>
          <w:rFonts w:eastAsia="Calibri" w:cs="Arial"/>
          <w:b/>
          <w:bCs/>
          <w:sz w:val="28"/>
          <w:szCs w:val="28"/>
          <w:lang w:eastAsia="en-US"/>
        </w:rPr>
        <w:br/>
      </w:r>
    </w:p>
    <w:p w:rsidR="004A7543" w:rsidRPr="004A7543" w:rsidRDefault="004A7543" w:rsidP="004A75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Порядок проведения областного конкурса </w:t>
      </w:r>
      <w:r w:rsidRPr="004A7543">
        <w:rPr>
          <w:rFonts w:eastAsia="Calibri"/>
          <w:bCs/>
          <w:sz w:val="28"/>
          <w:szCs w:val="28"/>
          <w:lang w:eastAsia="en-US"/>
        </w:rPr>
        <w:t>коллективных договоров</w:t>
      </w:r>
      <w:r w:rsidRPr="004A7543">
        <w:rPr>
          <w:sz w:val="28"/>
          <w:szCs w:val="28"/>
        </w:rPr>
        <w:t xml:space="preserve"> </w:t>
      </w:r>
      <w:r w:rsidRPr="004A7543">
        <w:rPr>
          <w:sz w:val="28"/>
          <w:szCs w:val="28"/>
        </w:rPr>
        <w:br/>
        <w:t>(далее – Порядок) разработан в целях развития и совершенствования социального партнерства в Московской области.</w:t>
      </w:r>
    </w:p>
    <w:p w:rsidR="004A7543" w:rsidRPr="004A7543" w:rsidRDefault="004A7543" w:rsidP="004A754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A7543" w:rsidRPr="004A7543" w:rsidRDefault="004A7543" w:rsidP="004A7543">
      <w:pPr>
        <w:keepNext/>
        <w:jc w:val="center"/>
        <w:outlineLvl w:val="0"/>
        <w:rPr>
          <w:b/>
          <w:sz w:val="28"/>
        </w:rPr>
      </w:pPr>
      <w:r w:rsidRPr="004A7543">
        <w:rPr>
          <w:b/>
          <w:sz w:val="28"/>
          <w:lang w:val="en-US"/>
        </w:rPr>
        <w:t>I</w:t>
      </w:r>
      <w:r w:rsidRPr="004A7543">
        <w:rPr>
          <w:b/>
          <w:sz w:val="28"/>
        </w:rPr>
        <w:t>. Общие положения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 w:rsidRPr="004A7543">
        <w:rPr>
          <w:sz w:val="28"/>
          <w:szCs w:val="28"/>
        </w:rPr>
        <w:t>Областной конкурс</w:t>
      </w:r>
      <w:r w:rsidRPr="004A7543">
        <w:rPr>
          <w:sz w:val="28"/>
        </w:rPr>
        <w:t xml:space="preserve"> </w:t>
      </w:r>
      <w:r w:rsidRPr="004A7543">
        <w:rPr>
          <w:rFonts w:eastAsia="Calibri"/>
          <w:bCs/>
          <w:sz w:val="28"/>
          <w:szCs w:val="28"/>
          <w:lang w:eastAsia="en-US"/>
        </w:rPr>
        <w:t>коллективных договоров</w:t>
      </w:r>
      <w:r w:rsidRPr="004A7543">
        <w:rPr>
          <w:sz w:val="28"/>
          <w:szCs w:val="28"/>
        </w:rPr>
        <w:t xml:space="preserve"> (далее – конкурс)</w:t>
      </w:r>
      <w:r w:rsidRPr="004A7543">
        <w:rPr>
          <w:sz w:val="28"/>
        </w:rPr>
        <w:t xml:space="preserve"> проводится ежегодно в рамках мероприятий Праздника труда Подмосковья (Подмосковный субботник).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Организационно-методическое обеспечение конкурса осуществляет  Московский областной организационный комитет по проведению конкурсов </w:t>
      </w:r>
      <w:r w:rsidRPr="004A7543">
        <w:rPr>
          <w:sz w:val="28"/>
          <w:szCs w:val="28"/>
        </w:rPr>
        <w:br/>
        <w:t xml:space="preserve">в социально-трудовой сфере (далее – областной Оргкомитет), в состав которого входят представители Министерства социального развития Московской области, иных </w:t>
      </w:r>
      <w:r w:rsidRPr="004A7543">
        <w:rPr>
          <w:sz w:val="28"/>
        </w:rPr>
        <w:t>центральных исполнительных органов Московской области</w:t>
      </w:r>
      <w:r w:rsidRPr="004A7543">
        <w:rPr>
          <w:sz w:val="28"/>
          <w:szCs w:val="28"/>
        </w:rPr>
        <w:t>, объединений профсоюзов и объединений работодателей Московской области.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Состав областного Оргкомитета формируется на паритетной основе </w:t>
      </w:r>
      <w:r w:rsidRPr="004A7543">
        <w:rPr>
          <w:sz w:val="28"/>
          <w:szCs w:val="28"/>
        </w:rPr>
        <w:br/>
        <w:t>по предложениям руководителей соответствующих центральных исполнительных органов Московской области, объединений профсоюзов и работодателей Московской области и утверждается решением Московской областной трехсторонней комиссии по регулированию социально-трудовых отношений.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Областной Оргкомитет организует проведение конкурса, рассматривает заявки и конкурсную документацию участников, определяет лучших среди </w:t>
      </w:r>
      <w:r w:rsidRPr="004A7543">
        <w:rPr>
          <w:sz w:val="28"/>
          <w:szCs w:val="28"/>
        </w:rPr>
        <w:br/>
        <w:t>них и представляет материалы на рассмотрение Московской областной трехсторонней комиссии по регулированию социально-трудовых отношений.</w:t>
      </w:r>
    </w:p>
    <w:p w:rsidR="004A7543" w:rsidRPr="004A7543" w:rsidRDefault="004A7543" w:rsidP="004A7543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4A7543" w:rsidRPr="004A7543" w:rsidRDefault="004A7543" w:rsidP="004A7543">
      <w:pPr>
        <w:keepNext/>
        <w:jc w:val="center"/>
        <w:outlineLvl w:val="0"/>
        <w:rPr>
          <w:b/>
          <w:sz w:val="28"/>
        </w:rPr>
      </w:pPr>
      <w:r w:rsidRPr="004A7543">
        <w:rPr>
          <w:b/>
          <w:sz w:val="28"/>
          <w:lang w:val="en-US"/>
        </w:rPr>
        <w:t>II</w:t>
      </w:r>
      <w:r w:rsidRPr="004A7543">
        <w:rPr>
          <w:b/>
          <w:sz w:val="28"/>
        </w:rPr>
        <w:t>. Цель и задачи конкурса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Целью конкурса является повышение роли коллективно-договорного регулирования, сохранение социальной стабильности в сфере труда, распространение опыта работы организаций по решению социальных вопросов.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Задачи конкурса: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повышение качества коллективных договоров как основного механизма регулирования социально-трудовых отношений на уровне организации;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расширение сферы действия коллективных договоров;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 xml:space="preserve">повышение роли и ответственности сторон социального партнерства </w:t>
      </w:r>
      <w:r w:rsidRPr="004A7543">
        <w:rPr>
          <w:sz w:val="28"/>
        </w:rPr>
        <w:br/>
        <w:t>в увеличении эффективности производства (работ, услуг), достижении высокой производительности труда, повышении жизненного уровня работников;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lastRenderedPageBreak/>
        <w:t>сохранение и развитие социальной инфраструктуры, обеспечение работникам и членам их семей возможности оздоровления и отдыха.</w:t>
      </w:r>
    </w:p>
    <w:p w:rsidR="004A7543" w:rsidRPr="004A7543" w:rsidRDefault="004A7543" w:rsidP="004A7543">
      <w:pPr>
        <w:keepNext/>
        <w:ind w:firstLine="709"/>
        <w:jc w:val="center"/>
        <w:outlineLvl w:val="0"/>
        <w:rPr>
          <w:b/>
          <w:sz w:val="28"/>
        </w:rPr>
      </w:pPr>
    </w:p>
    <w:p w:rsidR="004A7543" w:rsidRPr="004A7543" w:rsidRDefault="004A7543" w:rsidP="004A7543">
      <w:pPr>
        <w:keepNext/>
        <w:jc w:val="center"/>
        <w:outlineLvl w:val="0"/>
        <w:rPr>
          <w:b/>
          <w:sz w:val="28"/>
        </w:rPr>
      </w:pPr>
      <w:r w:rsidRPr="004A7543">
        <w:rPr>
          <w:b/>
          <w:sz w:val="28"/>
          <w:lang w:val="en-US"/>
        </w:rPr>
        <w:t>III</w:t>
      </w:r>
      <w:r w:rsidRPr="004A7543">
        <w:rPr>
          <w:b/>
          <w:sz w:val="28"/>
        </w:rPr>
        <w:t>. Условия проведения конкурса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В конкурсе могут принять участие организации</w:t>
      </w:r>
      <w:r w:rsidRPr="004A7543">
        <w:rPr>
          <w:sz w:val="28"/>
        </w:rPr>
        <w:t xml:space="preserve"> независимо от формы собственности, организационно-правовой формы, отраслевой принадлежности </w:t>
      </w:r>
      <w:r w:rsidRPr="004A7543">
        <w:rPr>
          <w:sz w:val="28"/>
        </w:rPr>
        <w:br/>
        <w:t>и осуществляемых видов экономической деятельности</w:t>
      </w:r>
      <w:r w:rsidRPr="004A7543">
        <w:rPr>
          <w:sz w:val="28"/>
          <w:szCs w:val="28"/>
        </w:rPr>
        <w:t>: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зарегистрированные в Московской области;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 xml:space="preserve">имеющие коллективный договор и выполняющие принятые </w:t>
      </w:r>
      <w:r w:rsidRPr="004A7543">
        <w:rPr>
          <w:sz w:val="28"/>
        </w:rPr>
        <w:br/>
        <w:t>в нем обязательства;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состоящие на профсоюзном учете в областной организации профсоюза либо имеющие договорные отношения с Союзом «Моковское областное объединение организаций профсоюзов».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Основные требования, предъявляемые к организациям, желающим принять участие в конкурсе: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организация осуществляет свою деятельность на территории Московской области не менее двух лет;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 xml:space="preserve">организация не находится в стадии ликвидации, не признана банкротом, </w:t>
      </w:r>
      <w:r w:rsidRPr="004A7543">
        <w:rPr>
          <w:sz w:val="28"/>
        </w:rPr>
        <w:br/>
        <w:t>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 xml:space="preserve">организация не имеет задолженности по платежам, включая текущие, </w:t>
      </w:r>
      <w:r w:rsidRPr="004A7543">
        <w:rPr>
          <w:sz w:val="28"/>
        </w:rPr>
        <w:br/>
        <w:t>в бюджеты всех уровней и государственные внебюджетные фонды, по заработной плате на момент представления документов для участия в конкурсе;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 xml:space="preserve">в организации отсутствуют случаи производственного травматизма </w:t>
      </w:r>
      <w:r w:rsidRPr="004A7543">
        <w:rPr>
          <w:sz w:val="28"/>
        </w:rPr>
        <w:br/>
        <w:t>со смертельным исходом.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Бюджетные и автономные учреждения предоставляют согласие органа, осуществляющего функции и полномочия учредителя в отношении данных учреждений (далее – орган-учредитель) на участие учреждений в конкурсе, оформленного на бланке органа-учредителя.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Для участия в конкурсе организации представляют Заявку на участие </w:t>
      </w:r>
      <w:r w:rsidRPr="004A7543">
        <w:rPr>
          <w:sz w:val="28"/>
          <w:szCs w:val="28"/>
        </w:rPr>
        <w:br/>
        <w:t xml:space="preserve">в областном конкурсе коллективных договоров (Приложение 1), Информационную карту участника областного конкурса коллективных договоров (Приложение 2), </w:t>
      </w:r>
      <w:r w:rsidRPr="004A7543">
        <w:rPr>
          <w:sz w:val="28"/>
          <w:szCs w:val="28"/>
        </w:rPr>
        <w:br/>
        <w:t xml:space="preserve">а также документы указанные в Приложении 3 к настоящему Порядку. 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Представление (сопроводительное рекомендательное письмо) на участие </w:t>
      </w:r>
      <w:r w:rsidRPr="004A7543">
        <w:rPr>
          <w:sz w:val="28"/>
          <w:szCs w:val="28"/>
        </w:rPr>
        <w:br/>
        <w:t>в конкурсе организаций-претендентов осуществляется в обязательном порядке соответствующими областными организациями профсоюзов (отраслевыми организационными комитетами) или</w:t>
      </w:r>
      <w:r w:rsidRPr="004A7543">
        <w:rPr>
          <w:sz w:val="28"/>
        </w:rPr>
        <w:t xml:space="preserve"> органами местного самоуправления </w:t>
      </w:r>
      <w:r w:rsidRPr="004A7543">
        <w:rPr>
          <w:sz w:val="28"/>
        </w:rPr>
        <w:br/>
        <w:t>и координационными советами организаций профсоюзов городских округов Московской области</w:t>
      </w:r>
      <w:r w:rsidRPr="004A7543">
        <w:rPr>
          <w:sz w:val="28"/>
          <w:szCs w:val="28"/>
        </w:rPr>
        <w:t>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Участие организаций в конкурсе осуществляется на бесплатной основе.</w:t>
      </w:r>
    </w:p>
    <w:p w:rsidR="004A7543" w:rsidRPr="004A7543" w:rsidRDefault="004A7543" w:rsidP="004A7543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4A7543" w:rsidRPr="004A7543" w:rsidRDefault="004A7543" w:rsidP="004A7543">
      <w:pPr>
        <w:keepNext/>
        <w:jc w:val="center"/>
        <w:outlineLvl w:val="0"/>
        <w:rPr>
          <w:b/>
          <w:sz w:val="28"/>
        </w:rPr>
      </w:pPr>
      <w:r w:rsidRPr="004A7543">
        <w:rPr>
          <w:b/>
          <w:sz w:val="28"/>
          <w:lang w:val="en-US"/>
        </w:rPr>
        <w:t>IV</w:t>
      </w:r>
      <w:r w:rsidRPr="004A7543">
        <w:rPr>
          <w:b/>
          <w:sz w:val="28"/>
        </w:rPr>
        <w:t>. Критерии оценки коллективного договора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 Конкурс оценивается по группам показателей, учитывающим результаты деятельности организации по следующим направлениям: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 xml:space="preserve">регулирование оплаты труда и социальной поддержки работников, </w:t>
      </w:r>
      <w:r w:rsidRPr="004A7543">
        <w:rPr>
          <w:sz w:val="28"/>
        </w:rPr>
        <w:br/>
        <w:t>в том числе – дополнительной;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lastRenderedPageBreak/>
        <w:t>создание безопасных условий труда, в том числе проведение профилактических процедур по сокращению травматизма и профессиональной заболеваемости работников;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развитие кадрового потенциала;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формирование здорового образа жизни в организации.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 Социальная эффективность деятельности организации и качество разделов коллективного договора оценивается путем ранжирования участников </w:t>
      </w:r>
      <w:r w:rsidRPr="004A7543">
        <w:rPr>
          <w:sz w:val="28"/>
          <w:szCs w:val="28"/>
        </w:rPr>
        <w:br/>
        <w:t xml:space="preserve">по сумме баллов, присваиваемых в соответствии с системой показателей </w:t>
      </w:r>
      <w:r w:rsidRPr="004A7543">
        <w:rPr>
          <w:sz w:val="28"/>
          <w:szCs w:val="28"/>
        </w:rPr>
        <w:br/>
        <w:t>и их значениями, составляющими критерии оценки.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 С учетом качественного содержания коллективного договора </w:t>
      </w:r>
      <w:r w:rsidRPr="004A7543">
        <w:rPr>
          <w:sz w:val="28"/>
          <w:szCs w:val="28"/>
        </w:rPr>
        <w:br/>
        <w:t>по решению областного Оргкомитета показатель общей суммы баллов участника может быть скорректирован на 1-5 единиц.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 Организации – кандидаты в победители конкурса определяются областным Оргкомитетом по результатам общей итоговой суммы баллов.</w:t>
      </w:r>
    </w:p>
    <w:p w:rsidR="004A7543" w:rsidRPr="004A7543" w:rsidRDefault="004A7543" w:rsidP="004A7543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4A7543" w:rsidRPr="004A7543" w:rsidRDefault="004A7543" w:rsidP="004A7543">
      <w:pPr>
        <w:keepNext/>
        <w:jc w:val="center"/>
        <w:outlineLvl w:val="0"/>
        <w:rPr>
          <w:b/>
          <w:sz w:val="28"/>
          <w:lang w:val="en-US"/>
        </w:rPr>
      </w:pPr>
      <w:r w:rsidRPr="004A7543">
        <w:rPr>
          <w:b/>
          <w:sz w:val="28"/>
          <w:lang w:val="en-US"/>
        </w:rPr>
        <w:t xml:space="preserve">V. Этапы проведения </w:t>
      </w:r>
      <w:r w:rsidRPr="004A7543">
        <w:rPr>
          <w:b/>
          <w:sz w:val="28"/>
        </w:rPr>
        <w:t>к</w:t>
      </w:r>
      <w:r w:rsidRPr="004A7543">
        <w:rPr>
          <w:b/>
          <w:sz w:val="28"/>
          <w:lang w:val="en-US"/>
        </w:rPr>
        <w:t>онкурса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Первый этап конкурса: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 xml:space="preserve">до 15 февраля текущего года – подача заявок от организаций на участие </w:t>
      </w:r>
      <w:r w:rsidRPr="004A7543">
        <w:rPr>
          <w:sz w:val="28"/>
        </w:rPr>
        <w:br/>
        <w:t>в конкурсе в областные объединения профсоюзов и объединения работодателей;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до 22 февраля текущего года – рассмотрение областными объединениями профсоюзов и объединениями работодателей представленных материалов, подведение итогов и определение победителей конкурса по отраслевой принадлежности (или территориальному признаку);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до 15 марта текущего года – направление материалов в областной Оргкомитет.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Итоговые конкурсные материалы участников могут направляться </w:t>
      </w:r>
      <w:r w:rsidRPr="004A7543">
        <w:rPr>
          <w:sz w:val="28"/>
          <w:szCs w:val="28"/>
        </w:rPr>
        <w:br/>
        <w:t>в Областной Оргкомитет в электронном виде посредством Межведомственной системы электронного документооборота, а также на адрес электронной почты.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Организации, не представившие до 15 марта материалы на конкурс, </w:t>
      </w:r>
      <w:r w:rsidRPr="004A7543">
        <w:rPr>
          <w:sz w:val="28"/>
          <w:szCs w:val="28"/>
        </w:rPr>
        <w:br/>
        <w:t>или представившие недостоверную или неполную информацию, при подведении итогов конкурса не рассматриваются.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Второй этап конкурса: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до 24 марта текущего года – рассмотрение материалов областным Оргкомитетом;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до 27 марта текущего года – утверждение итогов конкурса.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В случае необходимости этапы проведения конкурса и порядок приема документов могут быть скорректированы областным Оргкомитетом.</w:t>
      </w:r>
    </w:p>
    <w:p w:rsidR="004A7543" w:rsidRPr="004A7543" w:rsidRDefault="004A7543" w:rsidP="004A7543">
      <w:pPr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:rsidR="004A7543" w:rsidRPr="004A7543" w:rsidRDefault="004A7543" w:rsidP="004A7543">
      <w:pPr>
        <w:keepNext/>
        <w:jc w:val="center"/>
        <w:outlineLvl w:val="0"/>
        <w:rPr>
          <w:b/>
          <w:sz w:val="28"/>
        </w:rPr>
      </w:pPr>
      <w:r w:rsidRPr="004A7543">
        <w:rPr>
          <w:b/>
          <w:sz w:val="28"/>
          <w:lang w:val="en-US"/>
        </w:rPr>
        <w:t>VI</w:t>
      </w:r>
      <w:r w:rsidRPr="004A7543">
        <w:rPr>
          <w:b/>
          <w:sz w:val="28"/>
        </w:rPr>
        <w:t>. Порядок подведения итогов конкурса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Предварительные итоги конкурса подводятся областным Оргкомитетом отдельно по восьми основным отраслям экономики (далее – номинации). Число участников в каждой номинации не может быть менее трех. </w:t>
      </w:r>
    </w:p>
    <w:p w:rsidR="004A7543" w:rsidRPr="004A7543" w:rsidRDefault="004A7543" w:rsidP="004A754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Количество победителей конкурса не может быть более трех по каждой номинации (</w:t>
      </w:r>
      <w:r w:rsidRPr="004A7543">
        <w:rPr>
          <w:sz w:val="28"/>
        </w:rPr>
        <w:t>1, 2, 3 призовые места)</w:t>
      </w:r>
      <w:r w:rsidRPr="004A7543">
        <w:rPr>
          <w:sz w:val="28"/>
          <w:szCs w:val="28"/>
        </w:rPr>
        <w:t>.</w:t>
      </w:r>
    </w:p>
    <w:p w:rsidR="004A7543" w:rsidRPr="004A7543" w:rsidRDefault="004A7543" w:rsidP="004A7543">
      <w:pPr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 xml:space="preserve">При обсуждении кандидатов в победители конкурса члены областного Оргкомитета могут учитывать мнение отраслевых министерств и ведомств, </w:t>
      </w:r>
      <w:r w:rsidRPr="004A7543">
        <w:rPr>
          <w:sz w:val="28"/>
        </w:rPr>
        <w:lastRenderedPageBreak/>
        <w:t>соответствующих профсоюзных органов и объединений работодателей, органов местного самоуправления.</w:t>
      </w:r>
    </w:p>
    <w:p w:rsidR="004A7543" w:rsidRPr="004A7543" w:rsidRDefault="004A7543" w:rsidP="004A7543">
      <w:pPr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>По результатам рассмотрения конкурсных материалов и подведения итоговых баллов по всем группам показателей членами областного Оргкомитета путем открытого голосования определяются предварительные победители конкурса.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Оргкомитет вправе ежегодно выделять отдельную номинацию конкурса, предлагать ее на рассмотрение и утверждение Московской областной трехсторонней комиссии по регулированию социально-трудовых отношений.</w:t>
      </w:r>
    </w:p>
    <w:p w:rsidR="004A7543" w:rsidRPr="004A7543" w:rsidRDefault="004A7543" w:rsidP="004A7543">
      <w:pPr>
        <w:ind w:firstLine="709"/>
        <w:contextualSpacing/>
        <w:jc w:val="both"/>
        <w:rPr>
          <w:sz w:val="28"/>
        </w:rPr>
      </w:pPr>
      <w:r w:rsidRPr="004A7543">
        <w:rPr>
          <w:sz w:val="28"/>
          <w:szCs w:val="28"/>
        </w:rPr>
        <w:t>По отдельной номинации определяется один победитель</w:t>
      </w:r>
      <w:r w:rsidRPr="004A7543">
        <w:rPr>
          <w:sz w:val="28"/>
        </w:rPr>
        <w:t>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 w:rsidRPr="004A7543">
        <w:rPr>
          <w:sz w:val="28"/>
          <w:szCs w:val="28"/>
        </w:rPr>
        <w:t xml:space="preserve">Окончательные итоги конкурса утверждаются решением Московской областной трехсторонней комиссии по регулированию социально-трудовых отношений. 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Победители конкурса, занявшие первые места, награждаются Благодарностями Губернатора Московской области.</w:t>
      </w:r>
    </w:p>
    <w:p w:rsidR="004A7543" w:rsidRPr="004A7543" w:rsidRDefault="004A7543" w:rsidP="004A7543">
      <w:pPr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 w:rsidRPr="004A7543">
        <w:rPr>
          <w:sz w:val="28"/>
          <w:szCs w:val="28"/>
        </w:rPr>
        <w:t xml:space="preserve">Все победители конкурса награждаются </w:t>
      </w:r>
      <w:r w:rsidRPr="004A7543">
        <w:rPr>
          <w:sz w:val="28"/>
        </w:rPr>
        <w:t>Дипломами Московской областной трехсторонней комиссии по регулированию социально-трудовых отношений.</w:t>
      </w:r>
    </w:p>
    <w:p w:rsidR="004A7543" w:rsidRPr="004A7543" w:rsidRDefault="004A7543" w:rsidP="004A7543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Объединения профсоюзов и работодателей Московской области, </w:t>
      </w:r>
      <w:r w:rsidRPr="004A7543">
        <w:rPr>
          <w:sz w:val="28"/>
        </w:rPr>
        <w:t>юридические и физические лица могут устанавливать свои индивидуальные призы участникам конкурса.</w:t>
      </w:r>
    </w:p>
    <w:p w:rsidR="004A7543" w:rsidRPr="004A7543" w:rsidRDefault="004A7543" w:rsidP="004A7543">
      <w:pPr>
        <w:ind w:firstLine="709"/>
        <w:contextualSpacing/>
        <w:jc w:val="both"/>
        <w:rPr>
          <w:sz w:val="28"/>
        </w:rPr>
      </w:pPr>
      <w:r w:rsidRPr="004A7543">
        <w:rPr>
          <w:sz w:val="28"/>
        </w:rPr>
        <w:t xml:space="preserve">Награждение победителей конкурса проводится членами Московской областной трехсторонней комиссии по регулированию социально-трудовых отношений, в рамках проведения торжественных мероприятий Праздника труда </w:t>
      </w:r>
      <w:r w:rsidRPr="004A7543">
        <w:rPr>
          <w:sz w:val="28"/>
        </w:rPr>
        <w:br/>
        <w:t>в Московской области.</w:t>
      </w:r>
    </w:p>
    <w:p w:rsidR="004A7543" w:rsidRPr="004A7543" w:rsidRDefault="004A7543" w:rsidP="004A7543">
      <w:pPr>
        <w:ind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26. Финансирование конкурса </w:t>
      </w:r>
      <w:r w:rsidRPr="004A7543">
        <w:rPr>
          <w:sz w:val="28"/>
        </w:rPr>
        <w:t>производится за счет</w:t>
      </w:r>
      <w:r w:rsidRPr="004A7543">
        <w:rPr>
          <w:sz w:val="28"/>
          <w:szCs w:val="28"/>
        </w:rPr>
        <w:t xml:space="preserve"> долевого взноса объединений профсоюзов и работодателей Московской области, </w:t>
      </w:r>
      <w:r w:rsidRPr="004A7543">
        <w:rPr>
          <w:sz w:val="28"/>
        </w:rPr>
        <w:t xml:space="preserve">добровольных (спонсорских) взносов юридических и физических лиц, а также за счет средств, предусмотренных в бюджете Московской области на очередной финансовый год </w:t>
      </w:r>
      <w:r w:rsidRPr="004A7543">
        <w:rPr>
          <w:sz w:val="28"/>
        </w:rPr>
        <w:br/>
        <w:t>и плановый период.</w:t>
      </w:r>
    </w:p>
    <w:p w:rsidR="004A7543" w:rsidRPr="004A7543" w:rsidRDefault="004A7543" w:rsidP="004A7543">
      <w:pPr>
        <w:ind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27. Результаты конкурса публикуются на интернет-сайтах сторон социального партнерства.</w:t>
      </w:r>
    </w:p>
    <w:p w:rsidR="004A7543" w:rsidRPr="004A7543" w:rsidRDefault="004A7543" w:rsidP="004A7543">
      <w:pPr>
        <w:tabs>
          <w:tab w:val="num" w:pos="-284"/>
          <w:tab w:val="left" w:pos="5387"/>
        </w:tabs>
        <w:spacing w:line="276" w:lineRule="auto"/>
        <w:ind w:left="5387" w:right="-177"/>
        <w:contextualSpacing/>
      </w:pPr>
      <w:r w:rsidRPr="004A7543">
        <w:rPr>
          <w:sz w:val="20"/>
        </w:rPr>
        <w:br w:type="page"/>
      </w:r>
      <w:r w:rsidRPr="004A7543">
        <w:lastRenderedPageBreak/>
        <w:t>Приложение 1</w:t>
      </w:r>
      <w:r w:rsidRPr="004A7543">
        <w:br/>
        <w:t>к Порядку проведения областного конкурса коллективных договоров</w:t>
      </w:r>
    </w:p>
    <w:p w:rsidR="004A7543" w:rsidRPr="004A7543" w:rsidRDefault="004A7543" w:rsidP="004A7543">
      <w:pPr>
        <w:keepNext/>
        <w:spacing w:after="120" w:line="276" w:lineRule="auto"/>
        <w:jc w:val="center"/>
        <w:outlineLvl w:val="1"/>
        <w:rPr>
          <w:b/>
          <w:sz w:val="28"/>
        </w:rPr>
      </w:pPr>
    </w:p>
    <w:p w:rsidR="004A7543" w:rsidRPr="004A7543" w:rsidRDefault="004A7543" w:rsidP="004A7543">
      <w:pPr>
        <w:keepNext/>
        <w:spacing w:after="120" w:line="276" w:lineRule="auto"/>
        <w:jc w:val="center"/>
        <w:outlineLvl w:val="1"/>
        <w:rPr>
          <w:b/>
          <w:sz w:val="28"/>
        </w:rPr>
      </w:pPr>
      <w:r w:rsidRPr="004A7543">
        <w:rPr>
          <w:b/>
          <w:sz w:val="28"/>
        </w:rPr>
        <w:t>ЗАЯВКА</w:t>
      </w:r>
      <w:r w:rsidRPr="004A7543">
        <w:rPr>
          <w:b/>
          <w:sz w:val="28"/>
        </w:rPr>
        <w:br/>
        <w:t>на участие в областном конкурсе коллективных договоров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354"/>
        <w:gridCol w:w="4529"/>
      </w:tblGrid>
      <w:tr w:rsidR="004A7543" w:rsidRPr="004A7543" w:rsidTr="00BB1CBA">
        <w:tc>
          <w:tcPr>
            <w:tcW w:w="9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7543" w:rsidRPr="004A7543" w:rsidRDefault="004A7543" w:rsidP="004A7543">
            <w:pPr>
              <w:spacing w:line="276" w:lineRule="auto"/>
              <w:ind w:right="-177"/>
              <w:contextualSpacing/>
              <w:jc w:val="center"/>
              <w:rPr>
                <w:sz w:val="28"/>
              </w:rPr>
            </w:pPr>
          </w:p>
        </w:tc>
      </w:tr>
      <w:tr w:rsidR="004A7543" w:rsidRPr="004A7543" w:rsidTr="00BB1CBA">
        <w:tc>
          <w:tcPr>
            <w:tcW w:w="99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A7543" w:rsidRPr="004A7543" w:rsidRDefault="004A7543" w:rsidP="004A7543">
            <w:pPr>
              <w:spacing w:line="276" w:lineRule="auto"/>
              <w:ind w:right="-177"/>
              <w:contextualSpacing/>
              <w:jc w:val="center"/>
              <w:rPr>
                <w:sz w:val="20"/>
              </w:rPr>
            </w:pPr>
            <w:r w:rsidRPr="004A7543">
              <w:rPr>
                <w:sz w:val="20"/>
              </w:rPr>
              <w:t>(полное наименование организации-заявителя)</w:t>
            </w:r>
          </w:p>
        </w:tc>
      </w:tr>
      <w:tr w:rsidR="004A7543" w:rsidRPr="004A7543" w:rsidTr="00BB1CBA">
        <w:trPr>
          <w:gridAfter w:val="1"/>
          <w:wAfter w:w="4529" w:type="dxa"/>
        </w:trPr>
        <w:tc>
          <w:tcPr>
            <w:tcW w:w="3085" w:type="dxa"/>
            <w:shd w:val="clear" w:color="auto" w:fill="auto"/>
          </w:tcPr>
          <w:p w:rsidR="004A7543" w:rsidRPr="004A7543" w:rsidRDefault="004A7543" w:rsidP="004A7543">
            <w:pPr>
              <w:spacing w:line="276" w:lineRule="auto"/>
              <w:ind w:firstLine="709"/>
              <w:contextualSpacing/>
              <w:rPr>
                <w:i/>
                <w:sz w:val="16"/>
              </w:rPr>
            </w:pPr>
            <w:r w:rsidRPr="004A7543">
              <w:rPr>
                <w:sz w:val="27"/>
                <w:szCs w:val="27"/>
              </w:rPr>
              <w:t>зарегистрирована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543" w:rsidRPr="004A7543" w:rsidRDefault="004A7543" w:rsidP="004A7543">
            <w:pPr>
              <w:spacing w:line="276" w:lineRule="auto"/>
              <w:contextualSpacing/>
              <w:jc w:val="right"/>
              <w:rPr>
                <w:szCs w:val="24"/>
              </w:rPr>
            </w:pPr>
            <w:r w:rsidRPr="004A7543">
              <w:rPr>
                <w:szCs w:val="24"/>
              </w:rPr>
              <w:t>г.</w:t>
            </w:r>
          </w:p>
        </w:tc>
      </w:tr>
      <w:tr w:rsidR="004A7543" w:rsidRPr="004A7543" w:rsidTr="00BB1CBA">
        <w:tc>
          <w:tcPr>
            <w:tcW w:w="9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7543" w:rsidRPr="004A7543" w:rsidRDefault="004A7543" w:rsidP="004A7543">
            <w:pPr>
              <w:spacing w:line="276" w:lineRule="auto"/>
              <w:ind w:right="-177"/>
              <w:contextualSpacing/>
              <w:rPr>
                <w:i/>
              </w:rPr>
            </w:pPr>
          </w:p>
        </w:tc>
      </w:tr>
      <w:tr w:rsidR="004A7543" w:rsidRPr="004A7543" w:rsidTr="00BB1CBA">
        <w:tc>
          <w:tcPr>
            <w:tcW w:w="99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A7543" w:rsidRPr="004A7543" w:rsidRDefault="004A7543" w:rsidP="004A7543">
            <w:pPr>
              <w:spacing w:line="276" w:lineRule="auto"/>
              <w:ind w:right="-177"/>
              <w:contextualSpacing/>
              <w:jc w:val="center"/>
              <w:rPr>
                <w:sz w:val="20"/>
              </w:rPr>
            </w:pPr>
            <w:r w:rsidRPr="004A7543">
              <w:rPr>
                <w:sz w:val="20"/>
              </w:rPr>
              <w:t>(орган, зарегистрировавший организацию-заявителя)</w:t>
            </w:r>
          </w:p>
        </w:tc>
      </w:tr>
    </w:tbl>
    <w:p w:rsidR="004A7543" w:rsidRPr="004A7543" w:rsidRDefault="004A7543" w:rsidP="004A7543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>о чем выдано свидетельство № ___________, заявляет о своем намерении принять участие в областном конкурсе коллективных договоров.</w:t>
      </w:r>
    </w:p>
    <w:p w:rsidR="004A7543" w:rsidRPr="004A7543" w:rsidRDefault="004A7543" w:rsidP="004A7543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>С порядком проведения Конкурса ознакомлены и согласны.</w:t>
      </w:r>
    </w:p>
    <w:p w:rsidR="004A7543" w:rsidRPr="004A7543" w:rsidRDefault="004A7543" w:rsidP="004A7543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 xml:space="preserve">Подтверждаем, что организация-заявитель не является банкротом, не находится </w:t>
      </w:r>
      <w:r w:rsidRPr="004A7543">
        <w:rPr>
          <w:sz w:val="27"/>
          <w:szCs w:val="27"/>
        </w:rPr>
        <w:br/>
        <w:t>в состоянии ликвидации, арест на ее имущество не наложен, не имеет задолженности по заработной плате и социальным выплатам за 20__ год.</w:t>
      </w:r>
    </w:p>
    <w:p w:rsidR="004A7543" w:rsidRPr="004A7543" w:rsidRDefault="004A7543" w:rsidP="004A7543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 xml:space="preserve">Полноту и достоверность сведений, указанных в настоящей заявке </w:t>
      </w:r>
      <w:r w:rsidRPr="004A7543">
        <w:rPr>
          <w:sz w:val="27"/>
          <w:szCs w:val="27"/>
        </w:rPr>
        <w:br/>
        <w:t>и прилагаемых к ней документов, гарантируем.</w:t>
      </w:r>
    </w:p>
    <w:p w:rsidR="004A7543" w:rsidRPr="004A7543" w:rsidRDefault="004A7543" w:rsidP="004A7543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>Уведомлены о том, что участники Конкурса, представившие в организационный Комитет недостоверные данные, могут быть не допущены к участию в Конкурсе или сняты с участия в Конкурсе в процессе его проведения.</w:t>
      </w:r>
    </w:p>
    <w:p w:rsidR="004A7543" w:rsidRPr="004A7543" w:rsidRDefault="004A7543" w:rsidP="004A7543">
      <w:pPr>
        <w:spacing w:line="276" w:lineRule="auto"/>
        <w:ind w:firstLine="720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>К конкурсной заявке прилагаются следующие документы, предусмотренные конкурсной документацией:</w:t>
      </w:r>
    </w:p>
    <w:p w:rsidR="004A7543" w:rsidRPr="004A7543" w:rsidRDefault="004A7543" w:rsidP="004A7543">
      <w:pPr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>информационная карта;</w:t>
      </w:r>
    </w:p>
    <w:p w:rsidR="004A7543" w:rsidRPr="004A7543" w:rsidRDefault="004A7543" w:rsidP="004A7543">
      <w:pPr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>справка из инспекции Федеральной налоговой службы России по месту нахождения организации об отсутствии задолженности по платежам в бюджеты всех уровней и внебюджетные фонды на последнюю отчетную дату, (при наличии задолженности предоставляются соответствующие документы об ее реструктуризации).</w:t>
      </w:r>
    </w:p>
    <w:p w:rsidR="004A7543" w:rsidRPr="004A7543" w:rsidRDefault="004A7543" w:rsidP="004A7543">
      <w:pPr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 xml:space="preserve">справка Государственной инспекции труда в Московской области </w:t>
      </w:r>
      <w:r w:rsidRPr="004A7543">
        <w:rPr>
          <w:sz w:val="27"/>
          <w:szCs w:val="27"/>
        </w:rPr>
        <w:br/>
        <w:t>об отсутствии в организации фактов нарушений законодательства о труде и охране труда;</w:t>
      </w:r>
    </w:p>
    <w:p w:rsidR="004A7543" w:rsidRPr="004A7543" w:rsidRDefault="004A7543" w:rsidP="004A7543">
      <w:pPr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 xml:space="preserve">копия коллективного договора; </w:t>
      </w:r>
    </w:p>
    <w:p w:rsidR="004A7543" w:rsidRPr="004A7543" w:rsidRDefault="004A7543" w:rsidP="004A7543">
      <w:pPr>
        <w:numPr>
          <w:ilvl w:val="1"/>
          <w:numId w:val="1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7"/>
          <w:szCs w:val="27"/>
        </w:rPr>
      </w:pPr>
      <w:r w:rsidRPr="004A7543">
        <w:rPr>
          <w:sz w:val="27"/>
          <w:szCs w:val="27"/>
        </w:rPr>
        <w:t>копии протоколов подведения итогов выполнения коллективного договора.</w:t>
      </w:r>
    </w:p>
    <w:p w:rsidR="004A7543" w:rsidRPr="004A7543" w:rsidRDefault="004A7543" w:rsidP="004A7543">
      <w:pPr>
        <w:tabs>
          <w:tab w:val="left" w:pos="1134"/>
        </w:tabs>
        <w:spacing w:line="276" w:lineRule="auto"/>
        <w:ind w:left="709"/>
        <w:contextualSpacing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A7543" w:rsidRPr="004A7543" w:rsidTr="00BB1CBA">
        <w:tc>
          <w:tcPr>
            <w:tcW w:w="4981" w:type="dxa"/>
          </w:tcPr>
          <w:p w:rsidR="004A7543" w:rsidRPr="004A7543" w:rsidRDefault="004A7543" w:rsidP="004A7543">
            <w:pPr>
              <w:spacing w:line="276" w:lineRule="auto"/>
              <w:ind w:left="709" w:right="-177"/>
              <w:contextualSpacing/>
              <w:jc w:val="both"/>
              <w:rPr>
                <w:sz w:val="26"/>
                <w:szCs w:val="26"/>
              </w:rPr>
            </w:pPr>
            <w:r w:rsidRPr="004A7543">
              <w:rPr>
                <w:sz w:val="26"/>
                <w:szCs w:val="26"/>
              </w:rPr>
              <w:t>Руководитель организации</w:t>
            </w:r>
          </w:p>
          <w:p w:rsidR="004A7543" w:rsidRPr="004A7543" w:rsidRDefault="004A7543" w:rsidP="004A7543">
            <w:pPr>
              <w:spacing w:line="276" w:lineRule="auto"/>
              <w:ind w:left="709" w:right="-177"/>
              <w:contextualSpacing/>
              <w:jc w:val="both"/>
              <w:rPr>
                <w:sz w:val="26"/>
                <w:szCs w:val="26"/>
              </w:rPr>
            </w:pPr>
            <w:r w:rsidRPr="004A7543">
              <w:rPr>
                <w:sz w:val="26"/>
                <w:szCs w:val="26"/>
              </w:rPr>
              <w:t xml:space="preserve">___________________ </w:t>
            </w:r>
          </w:p>
          <w:p w:rsidR="004A7543" w:rsidRPr="004A7543" w:rsidRDefault="004A7543" w:rsidP="004A7543">
            <w:pPr>
              <w:spacing w:line="276" w:lineRule="auto"/>
              <w:ind w:left="709" w:right="-177"/>
              <w:contextualSpacing/>
              <w:jc w:val="both"/>
              <w:rPr>
                <w:sz w:val="26"/>
                <w:szCs w:val="26"/>
              </w:rPr>
            </w:pPr>
            <w:r w:rsidRPr="004A7543">
              <w:rPr>
                <w:sz w:val="26"/>
                <w:szCs w:val="26"/>
              </w:rPr>
              <w:t>(подпись)</w:t>
            </w:r>
          </w:p>
          <w:p w:rsidR="004A7543" w:rsidRPr="004A7543" w:rsidRDefault="004A7543" w:rsidP="004A7543">
            <w:pPr>
              <w:spacing w:line="276" w:lineRule="auto"/>
              <w:ind w:left="709" w:right="-177"/>
              <w:contextualSpacing/>
              <w:jc w:val="both"/>
              <w:rPr>
                <w:sz w:val="26"/>
                <w:szCs w:val="26"/>
              </w:rPr>
            </w:pPr>
            <w:r w:rsidRPr="004A7543">
              <w:rPr>
                <w:sz w:val="26"/>
                <w:szCs w:val="26"/>
              </w:rPr>
              <w:t xml:space="preserve">М.П. </w:t>
            </w:r>
          </w:p>
          <w:p w:rsidR="004A7543" w:rsidRPr="004A7543" w:rsidRDefault="004A7543" w:rsidP="004A7543">
            <w:pPr>
              <w:spacing w:line="276" w:lineRule="auto"/>
              <w:ind w:left="709" w:right="-177"/>
              <w:contextualSpacing/>
              <w:jc w:val="both"/>
              <w:rPr>
                <w:sz w:val="27"/>
                <w:szCs w:val="27"/>
              </w:rPr>
            </w:pPr>
            <w:r w:rsidRPr="004A7543">
              <w:rPr>
                <w:sz w:val="26"/>
                <w:szCs w:val="26"/>
              </w:rPr>
              <w:t xml:space="preserve">«____» ___________20__ г.  </w:t>
            </w:r>
          </w:p>
        </w:tc>
        <w:tc>
          <w:tcPr>
            <w:tcW w:w="4981" w:type="dxa"/>
          </w:tcPr>
          <w:p w:rsidR="004A7543" w:rsidRPr="004A7543" w:rsidRDefault="004A7543" w:rsidP="004A7543">
            <w:pPr>
              <w:spacing w:line="276" w:lineRule="auto"/>
              <w:ind w:left="973" w:right="-177"/>
              <w:contextualSpacing/>
              <w:jc w:val="both"/>
              <w:rPr>
                <w:sz w:val="26"/>
                <w:szCs w:val="26"/>
              </w:rPr>
            </w:pPr>
            <w:r w:rsidRPr="004A7543">
              <w:rPr>
                <w:sz w:val="26"/>
                <w:szCs w:val="26"/>
              </w:rPr>
              <w:t>Председатель профкома</w:t>
            </w:r>
          </w:p>
          <w:p w:rsidR="004A7543" w:rsidRPr="004A7543" w:rsidRDefault="004A7543" w:rsidP="004A7543">
            <w:pPr>
              <w:spacing w:line="276" w:lineRule="auto"/>
              <w:ind w:left="973" w:right="-177"/>
              <w:contextualSpacing/>
              <w:jc w:val="both"/>
              <w:rPr>
                <w:sz w:val="26"/>
                <w:szCs w:val="26"/>
              </w:rPr>
            </w:pPr>
            <w:r w:rsidRPr="004A7543">
              <w:rPr>
                <w:sz w:val="26"/>
                <w:szCs w:val="26"/>
              </w:rPr>
              <w:t>______________</w:t>
            </w:r>
          </w:p>
          <w:p w:rsidR="004A7543" w:rsidRPr="004A7543" w:rsidRDefault="004A7543" w:rsidP="004A7543">
            <w:pPr>
              <w:spacing w:line="276" w:lineRule="auto"/>
              <w:ind w:left="973" w:right="-177"/>
              <w:contextualSpacing/>
              <w:jc w:val="both"/>
              <w:rPr>
                <w:sz w:val="26"/>
                <w:szCs w:val="26"/>
              </w:rPr>
            </w:pPr>
            <w:r w:rsidRPr="004A7543">
              <w:rPr>
                <w:sz w:val="26"/>
                <w:szCs w:val="26"/>
              </w:rPr>
              <w:t>(подпись)</w:t>
            </w:r>
          </w:p>
          <w:p w:rsidR="004A7543" w:rsidRPr="004A7543" w:rsidRDefault="004A7543" w:rsidP="004A7543">
            <w:pPr>
              <w:spacing w:line="276" w:lineRule="auto"/>
              <w:ind w:right="-177"/>
              <w:contextualSpacing/>
              <w:jc w:val="both"/>
              <w:rPr>
                <w:sz w:val="27"/>
                <w:szCs w:val="27"/>
              </w:rPr>
            </w:pPr>
          </w:p>
        </w:tc>
      </w:tr>
    </w:tbl>
    <w:p w:rsidR="004A7543" w:rsidRPr="004A7543" w:rsidRDefault="004A7543" w:rsidP="004A7543">
      <w:pPr>
        <w:tabs>
          <w:tab w:val="left" w:pos="0"/>
        </w:tabs>
        <w:contextualSpacing/>
        <w:jc w:val="both"/>
        <w:rPr>
          <w:sz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4A7543" w:rsidRPr="004A7543" w:rsidTr="00BB1CBA">
        <w:trPr>
          <w:trHeight w:val="840"/>
        </w:trPr>
        <w:tc>
          <w:tcPr>
            <w:tcW w:w="5637" w:type="dxa"/>
            <w:shd w:val="clear" w:color="auto" w:fill="auto"/>
          </w:tcPr>
          <w:p w:rsidR="004A7543" w:rsidRPr="004A7543" w:rsidRDefault="004A7543" w:rsidP="004A7543">
            <w:pPr>
              <w:tabs>
                <w:tab w:val="num" w:pos="567"/>
              </w:tabs>
              <w:contextualSpacing/>
              <w:jc w:val="both"/>
              <w:rPr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A7543" w:rsidRPr="004A7543" w:rsidRDefault="004A7543" w:rsidP="004A7543">
            <w:pPr>
              <w:keepNext/>
              <w:contextualSpacing/>
              <w:outlineLvl w:val="3"/>
            </w:pPr>
            <w:r w:rsidRPr="004A7543">
              <w:t>Приложение 2</w:t>
            </w:r>
            <w:r w:rsidRPr="004A7543">
              <w:br/>
              <w:t>к Порядку проведения областного конкурса коллективных договоров</w:t>
            </w:r>
          </w:p>
        </w:tc>
      </w:tr>
    </w:tbl>
    <w:p w:rsidR="004A7543" w:rsidRPr="004A7543" w:rsidRDefault="004A7543" w:rsidP="004A7543">
      <w:pPr>
        <w:keepNext/>
        <w:spacing w:after="120"/>
        <w:jc w:val="center"/>
        <w:outlineLvl w:val="1"/>
        <w:rPr>
          <w:b/>
          <w:caps/>
          <w:sz w:val="10"/>
          <w:szCs w:val="10"/>
        </w:rPr>
      </w:pPr>
    </w:p>
    <w:p w:rsidR="004A7543" w:rsidRPr="004A7543" w:rsidRDefault="004A7543" w:rsidP="004A7543">
      <w:pPr>
        <w:keepNext/>
        <w:jc w:val="center"/>
        <w:outlineLvl w:val="1"/>
        <w:rPr>
          <w:b/>
          <w:caps/>
          <w:sz w:val="28"/>
        </w:rPr>
      </w:pPr>
      <w:r w:rsidRPr="004A7543">
        <w:rPr>
          <w:b/>
          <w:caps/>
          <w:sz w:val="28"/>
        </w:rPr>
        <w:t xml:space="preserve">Информационная карта участника </w:t>
      </w:r>
    </w:p>
    <w:p w:rsidR="004A7543" w:rsidRPr="004A7543" w:rsidRDefault="004A7543" w:rsidP="004A7543">
      <w:pPr>
        <w:keepNext/>
        <w:jc w:val="center"/>
        <w:outlineLvl w:val="1"/>
        <w:rPr>
          <w:sz w:val="10"/>
          <w:szCs w:val="10"/>
        </w:rPr>
      </w:pPr>
      <w:r w:rsidRPr="004A7543">
        <w:rPr>
          <w:b/>
          <w:caps/>
          <w:sz w:val="28"/>
        </w:rPr>
        <w:t>ОБЛАСТНОГО конкурса КОЛЛЕКТИВНЫХ ДОГОВОРОВ</w:t>
      </w:r>
      <w:r w:rsidRPr="004A7543">
        <w:rPr>
          <w:b/>
          <w:sz w:val="28"/>
        </w:rPr>
        <w:br/>
      </w:r>
    </w:p>
    <w:p w:rsidR="004A7543" w:rsidRPr="004A7543" w:rsidRDefault="004A7543" w:rsidP="004A754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jc w:val="center"/>
        <w:rPr>
          <w:sz w:val="20"/>
        </w:rPr>
      </w:pPr>
      <w:r w:rsidRPr="004A7543">
        <w:rPr>
          <w:sz w:val="20"/>
        </w:rPr>
        <w:t>Инструкция по заполнению</w:t>
      </w:r>
    </w:p>
    <w:p w:rsidR="004A7543" w:rsidRPr="004A7543" w:rsidRDefault="004A7543" w:rsidP="004A754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firstLine="284"/>
        <w:jc w:val="both"/>
        <w:rPr>
          <w:i/>
          <w:sz w:val="18"/>
          <w:szCs w:val="18"/>
        </w:rPr>
      </w:pPr>
      <w:r w:rsidRPr="004A7543">
        <w:rPr>
          <w:i/>
          <w:sz w:val="18"/>
          <w:szCs w:val="18"/>
        </w:rPr>
        <w:t xml:space="preserve">Информационная карта заполняется в машинописном виде. Все графы обязательны для заполнения..                      </w:t>
      </w:r>
      <w:r w:rsidRPr="004A7543">
        <w:rPr>
          <w:i/>
          <w:sz w:val="18"/>
          <w:szCs w:val="18"/>
        </w:rPr>
        <w:br/>
        <w:t>В случае отсутствия того или иного показателя указывается «0».</w:t>
      </w:r>
    </w:p>
    <w:p w:rsidR="004A7543" w:rsidRPr="004A7543" w:rsidRDefault="004A7543" w:rsidP="004A754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firstLine="284"/>
        <w:jc w:val="both"/>
        <w:rPr>
          <w:i/>
          <w:sz w:val="18"/>
          <w:szCs w:val="18"/>
        </w:rPr>
      </w:pPr>
      <w:r w:rsidRPr="004A7543">
        <w:rPr>
          <w:i/>
          <w:sz w:val="18"/>
          <w:szCs w:val="18"/>
        </w:rPr>
        <w:t>Раздел 1 информационной карты заполняется полностью. В пункте 1 указывается полное наименование организации. В пункте 2 почтовый адрес с указанием индекса. В пункте 6 указывается фамилия, имя и отчество (полностью) руководителя организации с указанием должности.</w:t>
      </w:r>
    </w:p>
    <w:p w:rsidR="004A7543" w:rsidRPr="004A7543" w:rsidRDefault="004A7543" w:rsidP="004A754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firstLine="284"/>
        <w:jc w:val="both"/>
        <w:rPr>
          <w:i/>
          <w:sz w:val="18"/>
          <w:szCs w:val="18"/>
        </w:rPr>
      </w:pPr>
      <w:r w:rsidRPr="004A7543">
        <w:rPr>
          <w:i/>
          <w:sz w:val="18"/>
          <w:szCs w:val="18"/>
        </w:rPr>
        <w:t xml:space="preserve">Раздел 2 информационной карты заполняется итоговыми расчетными значениями (только результат расчета – одно число) </w:t>
      </w:r>
      <w:r w:rsidRPr="004A7543">
        <w:rPr>
          <w:i/>
          <w:sz w:val="18"/>
          <w:szCs w:val="18"/>
          <w:u w:val="single"/>
        </w:rPr>
        <w:t>строго в единицах измерения</w:t>
      </w:r>
      <w:r w:rsidRPr="004A7543">
        <w:rPr>
          <w:i/>
          <w:sz w:val="18"/>
          <w:szCs w:val="18"/>
        </w:rPr>
        <w:t>, указанных в таблице для каждого показателя. Формулы для рассчета выделены курсивом и расположены под каждым из расчетных показателей.</w:t>
      </w:r>
    </w:p>
    <w:p w:rsidR="004A7543" w:rsidRPr="004A7543" w:rsidRDefault="004A7543" w:rsidP="004A754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ind w:firstLine="284"/>
        <w:jc w:val="both"/>
        <w:rPr>
          <w:i/>
          <w:sz w:val="18"/>
          <w:szCs w:val="18"/>
        </w:rPr>
      </w:pPr>
      <w:r w:rsidRPr="004A7543">
        <w:rPr>
          <w:i/>
          <w:sz w:val="18"/>
          <w:szCs w:val="18"/>
        </w:rPr>
        <w:t>Г</w:t>
      </w:r>
      <w:r w:rsidRPr="004A7543">
        <w:rPr>
          <w:i/>
          <w:sz w:val="18"/>
          <w:szCs w:val="18"/>
          <w:vertAlign w:val="subscript"/>
        </w:rPr>
        <w:t>п</w:t>
      </w:r>
      <w:r w:rsidRPr="004A7543">
        <w:rPr>
          <w:i/>
          <w:sz w:val="18"/>
          <w:szCs w:val="18"/>
        </w:rPr>
        <w:t>- предыдущий год; Г</w:t>
      </w:r>
      <w:r w:rsidRPr="004A7543">
        <w:rPr>
          <w:i/>
          <w:sz w:val="18"/>
          <w:szCs w:val="18"/>
          <w:vertAlign w:val="subscript"/>
        </w:rPr>
        <w:t>п-1</w:t>
      </w:r>
      <w:r w:rsidRPr="004A7543">
        <w:rPr>
          <w:i/>
          <w:sz w:val="18"/>
          <w:szCs w:val="18"/>
        </w:rPr>
        <w:t>-год, предшествующий предыдущему</w:t>
      </w:r>
    </w:p>
    <w:p w:rsidR="004A7543" w:rsidRPr="004A7543" w:rsidRDefault="004A7543" w:rsidP="004A7543">
      <w:pPr>
        <w:rPr>
          <w:sz w:val="10"/>
          <w:szCs w:val="10"/>
        </w:rPr>
      </w:pPr>
    </w:p>
    <w:p w:rsidR="004A7543" w:rsidRPr="004A7543" w:rsidRDefault="004A7543" w:rsidP="004A7543">
      <w:pPr>
        <w:contextualSpacing/>
      </w:pPr>
      <w:r w:rsidRPr="004A7543">
        <w:t>Раздел 1.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520"/>
        <w:gridCol w:w="3261"/>
      </w:tblGrid>
      <w:tr w:rsidR="004A7543" w:rsidRPr="004A7543" w:rsidTr="00BB1CBA">
        <w:tc>
          <w:tcPr>
            <w:tcW w:w="426" w:type="dxa"/>
            <w:vAlign w:val="center"/>
          </w:tcPr>
          <w:p w:rsidR="004A7543" w:rsidRPr="004A7543" w:rsidRDefault="004A7543" w:rsidP="004A7543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Организация (</w:t>
            </w:r>
            <w:r w:rsidRPr="004A7543">
              <w:rPr>
                <w:b/>
              </w:rPr>
              <w:t>полное наименование, юридический адрес</w:t>
            </w:r>
            <w:r w:rsidRPr="004A7543">
              <w:t>)</w:t>
            </w:r>
          </w:p>
        </w:tc>
        <w:tc>
          <w:tcPr>
            <w:tcW w:w="3261" w:type="dxa"/>
          </w:tcPr>
          <w:p w:rsidR="004A7543" w:rsidRPr="004A7543" w:rsidRDefault="004A7543" w:rsidP="004A7543">
            <w:pPr>
              <w:contextualSpacing/>
              <w:jc w:val="both"/>
            </w:pPr>
          </w:p>
        </w:tc>
      </w:tr>
      <w:tr w:rsidR="004A7543" w:rsidRPr="004A7543" w:rsidTr="00BB1CBA">
        <w:tc>
          <w:tcPr>
            <w:tcW w:w="426" w:type="dxa"/>
            <w:vAlign w:val="center"/>
          </w:tcPr>
          <w:p w:rsidR="004A7543" w:rsidRPr="004A7543" w:rsidRDefault="004A7543" w:rsidP="004A7543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Почтовый адрес</w:t>
            </w:r>
          </w:p>
        </w:tc>
        <w:tc>
          <w:tcPr>
            <w:tcW w:w="3261" w:type="dxa"/>
          </w:tcPr>
          <w:p w:rsidR="004A7543" w:rsidRPr="004A7543" w:rsidRDefault="004A7543" w:rsidP="004A7543">
            <w:pPr>
              <w:contextualSpacing/>
              <w:jc w:val="both"/>
            </w:pPr>
          </w:p>
        </w:tc>
      </w:tr>
      <w:tr w:rsidR="004A7543" w:rsidRPr="004A7543" w:rsidTr="00BB1CBA">
        <w:tc>
          <w:tcPr>
            <w:tcW w:w="426" w:type="dxa"/>
            <w:vAlign w:val="center"/>
          </w:tcPr>
          <w:p w:rsidR="004A7543" w:rsidRPr="004A7543" w:rsidRDefault="004A7543" w:rsidP="004A7543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4A7543" w:rsidRPr="004A7543" w:rsidRDefault="004A7543" w:rsidP="004A7543">
            <w:pPr>
              <w:keepNext/>
              <w:contextualSpacing/>
              <w:outlineLvl w:val="5"/>
            </w:pPr>
            <w:r w:rsidRPr="004A7543">
              <w:t>Телефон/факс</w:t>
            </w:r>
          </w:p>
        </w:tc>
        <w:tc>
          <w:tcPr>
            <w:tcW w:w="3261" w:type="dxa"/>
          </w:tcPr>
          <w:p w:rsidR="004A7543" w:rsidRPr="004A7543" w:rsidRDefault="004A7543" w:rsidP="004A7543">
            <w:pPr>
              <w:contextualSpacing/>
              <w:jc w:val="both"/>
            </w:pPr>
          </w:p>
        </w:tc>
      </w:tr>
      <w:tr w:rsidR="004A7543" w:rsidRPr="004A7543" w:rsidTr="00BB1CBA">
        <w:tc>
          <w:tcPr>
            <w:tcW w:w="426" w:type="dxa"/>
            <w:vAlign w:val="center"/>
          </w:tcPr>
          <w:p w:rsidR="004A7543" w:rsidRPr="004A7543" w:rsidRDefault="004A7543" w:rsidP="004A7543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Вид экономической деятельности и отрасль экономики</w:t>
            </w:r>
          </w:p>
        </w:tc>
        <w:tc>
          <w:tcPr>
            <w:tcW w:w="3261" w:type="dxa"/>
          </w:tcPr>
          <w:p w:rsidR="004A7543" w:rsidRPr="004A7543" w:rsidRDefault="004A7543" w:rsidP="004A7543">
            <w:pPr>
              <w:contextualSpacing/>
              <w:jc w:val="both"/>
            </w:pPr>
          </w:p>
        </w:tc>
      </w:tr>
      <w:tr w:rsidR="004A7543" w:rsidRPr="004A7543" w:rsidTr="00BB1CBA">
        <w:tc>
          <w:tcPr>
            <w:tcW w:w="426" w:type="dxa"/>
            <w:vAlign w:val="center"/>
          </w:tcPr>
          <w:p w:rsidR="004A7543" w:rsidRPr="004A7543" w:rsidRDefault="004A7543" w:rsidP="004A7543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Организационно-правовая форма</w:t>
            </w:r>
          </w:p>
        </w:tc>
        <w:tc>
          <w:tcPr>
            <w:tcW w:w="3261" w:type="dxa"/>
          </w:tcPr>
          <w:p w:rsidR="004A7543" w:rsidRPr="004A7543" w:rsidRDefault="004A7543" w:rsidP="004A7543">
            <w:pPr>
              <w:contextualSpacing/>
              <w:jc w:val="both"/>
            </w:pPr>
          </w:p>
        </w:tc>
      </w:tr>
      <w:tr w:rsidR="004A7543" w:rsidRPr="004A7543" w:rsidTr="00BB1CBA">
        <w:tc>
          <w:tcPr>
            <w:tcW w:w="426" w:type="dxa"/>
            <w:vAlign w:val="center"/>
          </w:tcPr>
          <w:p w:rsidR="004A7543" w:rsidRPr="004A7543" w:rsidRDefault="004A7543" w:rsidP="004A7543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 xml:space="preserve">Руководитель (Ф.И.О. </w:t>
            </w:r>
            <w:r w:rsidRPr="004A7543">
              <w:rPr>
                <w:b/>
              </w:rPr>
              <w:t>полностью</w:t>
            </w:r>
            <w:r w:rsidRPr="004A7543">
              <w:t>)</w:t>
            </w:r>
          </w:p>
        </w:tc>
        <w:tc>
          <w:tcPr>
            <w:tcW w:w="3261" w:type="dxa"/>
          </w:tcPr>
          <w:p w:rsidR="004A7543" w:rsidRPr="004A7543" w:rsidRDefault="004A7543" w:rsidP="004A7543">
            <w:pPr>
              <w:contextualSpacing/>
              <w:jc w:val="both"/>
            </w:pPr>
          </w:p>
        </w:tc>
      </w:tr>
      <w:tr w:rsidR="004A7543" w:rsidRPr="004A7543" w:rsidTr="00BB1CBA">
        <w:tc>
          <w:tcPr>
            <w:tcW w:w="426" w:type="dxa"/>
            <w:vAlign w:val="center"/>
          </w:tcPr>
          <w:p w:rsidR="004A7543" w:rsidRPr="004A7543" w:rsidRDefault="004A7543" w:rsidP="004A7543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</w:pPr>
          </w:p>
        </w:tc>
        <w:tc>
          <w:tcPr>
            <w:tcW w:w="6520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 xml:space="preserve">Председатель профкома (Ф.И.О. </w:t>
            </w:r>
            <w:r w:rsidRPr="004A7543">
              <w:rPr>
                <w:b/>
              </w:rPr>
              <w:t>полностью</w:t>
            </w:r>
            <w:r w:rsidRPr="004A7543">
              <w:t>)</w:t>
            </w:r>
          </w:p>
        </w:tc>
        <w:tc>
          <w:tcPr>
            <w:tcW w:w="3261" w:type="dxa"/>
          </w:tcPr>
          <w:p w:rsidR="004A7543" w:rsidRPr="004A7543" w:rsidRDefault="004A7543" w:rsidP="004A7543">
            <w:pPr>
              <w:contextualSpacing/>
              <w:jc w:val="both"/>
            </w:pPr>
          </w:p>
        </w:tc>
      </w:tr>
    </w:tbl>
    <w:p w:rsidR="004A7543" w:rsidRPr="004A7543" w:rsidRDefault="004A7543" w:rsidP="004A7543">
      <w:pPr>
        <w:spacing w:before="120"/>
        <w:contextualSpacing/>
        <w:rPr>
          <w:sz w:val="10"/>
          <w:szCs w:val="10"/>
        </w:rPr>
      </w:pPr>
    </w:p>
    <w:p w:rsidR="004A7543" w:rsidRPr="004A7543" w:rsidRDefault="004A7543" w:rsidP="004A7543">
      <w:pPr>
        <w:spacing w:before="120"/>
        <w:contextualSpacing/>
        <w:rPr>
          <w:lang w:val="en-US"/>
        </w:rPr>
      </w:pPr>
      <w:r w:rsidRPr="004A7543">
        <w:t>Раздел 2.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363"/>
        <w:gridCol w:w="1275"/>
      </w:tblGrid>
      <w:tr w:rsidR="004A7543" w:rsidRPr="004A7543" w:rsidTr="00BB1CBA">
        <w:tc>
          <w:tcPr>
            <w:tcW w:w="568" w:type="dxa"/>
            <w:vAlign w:val="center"/>
          </w:tcPr>
          <w:p w:rsidR="004A7543" w:rsidRPr="004A7543" w:rsidRDefault="004A7543" w:rsidP="004A7543">
            <w:pPr>
              <w:contextualSpacing/>
              <w:jc w:val="center"/>
              <w:rPr>
                <w:b/>
              </w:rPr>
            </w:pPr>
            <w:r w:rsidRPr="004A7543">
              <w:rPr>
                <w:b/>
              </w:rPr>
              <w:t>№ п/п</w:t>
            </w:r>
          </w:p>
        </w:tc>
        <w:tc>
          <w:tcPr>
            <w:tcW w:w="8363" w:type="dxa"/>
            <w:vAlign w:val="center"/>
          </w:tcPr>
          <w:p w:rsidR="004A7543" w:rsidRPr="004A7543" w:rsidRDefault="004A7543" w:rsidP="004A7543">
            <w:pPr>
              <w:keepNext/>
              <w:contextualSpacing/>
              <w:jc w:val="center"/>
              <w:outlineLvl w:val="2"/>
              <w:rPr>
                <w:b/>
              </w:rPr>
            </w:pPr>
            <w:r w:rsidRPr="004A7543">
              <w:rPr>
                <w:b/>
              </w:rPr>
              <w:t xml:space="preserve">Показатели </w:t>
            </w:r>
          </w:p>
          <w:p w:rsidR="004A7543" w:rsidRPr="004A7543" w:rsidRDefault="004A7543" w:rsidP="004A7543">
            <w:pPr>
              <w:keepNext/>
              <w:contextualSpacing/>
              <w:jc w:val="center"/>
              <w:outlineLvl w:val="2"/>
            </w:pPr>
            <w:r w:rsidRPr="004A7543">
              <w:t>(показатели рассчитываются по предложенным формулам, в столбец «Значение» вносится конечное значение показателя)</w:t>
            </w: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  <w:jc w:val="center"/>
              <w:rPr>
                <w:b/>
              </w:rPr>
            </w:pPr>
            <w:r w:rsidRPr="004A7543">
              <w:rPr>
                <w:b/>
              </w:rPr>
              <w:t>Значение</w:t>
            </w:r>
          </w:p>
        </w:tc>
      </w:tr>
      <w:tr w:rsidR="004A7543" w:rsidRPr="004A7543" w:rsidTr="00BB1CBA">
        <w:trPr>
          <w:trHeight w:val="244"/>
        </w:trPr>
        <w:tc>
          <w:tcPr>
            <w:tcW w:w="10206" w:type="dxa"/>
            <w:gridSpan w:val="3"/>
          </w:tcPr>
          <w:p w:rsidR="004A7543" w:rsidRPr="004A7543" w:rsidRDefault="004A7543" w:rsidP="004A7543">
            <w:pPr>
              <w:numPr>
                <w:ilvl w:val="0"/>
                <w:numId w:val="13"/>
              </w:numPr>
              <w:ind w:left="0" w:firstLine="0"/>
              <w:contextualSpacing/>
              <w:rPr>
                <w:b/>
              </w:rPr>
            </w:pPr>
            <w:r w:rsidRPr="004A7543">
              <w:rPr>
                <w:b/>
              </w:rPr>
              <w:t>Экономическая деятельность</w:t>
            </w:r>
          </w:p>
        </w:tc>
      </w:tr>
      <w:tr w:rsidR="004A7543" w:rsidRPr="004A7543" w:rsidTr="00BB1CBA">
        <w:trPr>
          <w:trHeight w:val="814"/>
        </w:trPr>
        <w:tc>
          <w:tcPr>
            <w:tcW w:w="568" w:type="dxa"/>
          </w:tcPr>
          <w:p w:rsidR="004A7543" w:rsidRPr="004A7543" w:rsidRDefault="004A7543" w:rsidP="004A7543">
            <w:pPr>
              <w:contextualSpacing/>
            </w:pPr>
            <w:r w:rsidRPr="004A7543">
              <w:t>1.1</w:t>
            </w:r>
          </w:p>
        </w:tc>
        <w:tc>
          <w:tcPr>
            <w:tcW w:w="8363" w:type="dxa"/>
            <w:vAlign w:val="center"/>
          </w:tcPr>
          <w:p w:rsidR="004A7543" w:rsidRPr="004A7543" w:rsidRDefault="004A7543" w:rsidP="004A7543">
            <w:pPr>
              <w:contextualSpacing/>
              <w:rPr>
                <w:sz w:val="4"/>
                <w:szCs w:val="4"/>
              </w:rPr>
            </w:pPr>
            <w:r w:rsidRPr="004A7543">
              <w:t>Темпы роста объема реализованной продукции (работ, услуг), %</w:t>
            </w:r>
          </w:p>
          <w:tbl>
            <w:tblPr>
              <w:tblW w:w="612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3118"/>
              <w:gridCol w:w="851"/>
            </w:tblGrid>
            <w:tr w:rsidR="004A7543" w:rsidRPr="004A7543" w:rsidTr="00BB1CBA">
              <w:trPr>
                <w:trHeight w:val="125"/>
              </w:trPr>
              <w:tc>
                <w:tcPr>
                  <w:tcW w:w="2160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Тр=</w:t>
                  </w:r>
                </w:p>
              </w:tc>
              <w:tc>
                <w:tcPr>
                  <w:tcW w:w="3118" w:type="dxa"/>
                  <w:tcBorders>
                    <w:left w:val="nil"/>
                    <w:right w:val="nil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объем реализованной продукции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4A7543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4A7543" w:rsidRPr="004A7543" w:rsidRDefault="004A7543" w:rsidP="004A7543">
                  <w:pPr>
                    <w:ind w:left="-108"/>
                    <w:contextualSpacing/>
                    <w:rPr>
                      <w:i/>
                    </w:rPr>
                  </w:pPr>
                  <w:r w:rsidRPr="004A7543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4A7543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4A7543" w:rsidRPr="004A7543" w:rsidTr="00BB1CBA">
              <w:trPr>
                <w:trHeight w:val="226"/>
              </w:trPr>
              <w:tc>
                <w:tcPr>
                  <w:tcW w:w="2160" w:type="dxa"/>
                  <w:vMerge/>
                  <w:tcBorders>
                    <w:bottom w:val="nil"/>
                    <w:right w:val="nil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right w:val="nil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объем реализованной продукции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</w:p>
              </w:tc>
            </w:tr>
          </w:tbl>
          <w:p w:rsidR="004A7543" w:rsidRPr="004A7543" w:rsidRDefault="004A7543" w:rsidP="004A754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rPr>
          <w:trHeight w:val="699"/>
        </w:trPr>
        <w:tc>
          <w:tcPr>
            <w:tcW w:w="568" w:type="dxa"/>
          </w:tcPr>
          <w:p w:rsidR="004A7543" w:rsidRPr="004A7543" w:rsidRDefault="004A7543" w:rsidP="004A7543">
            <w:pPr>
              <w:contextualSpacing/>
            </w:pPr>
            <w:r w:rsidRPr="004A7543">
              <w:t>1.2</w:t>
            </w:r>
          </w:p>
        </w:tc>
        <w:tc>
          <w:tcPr>
            <w:tcW w:w="8363" w:type="dxa"/>
            <w:vAlign w:val="center"/>
          </w:tcPr>
          <w:p w:rsidR="004A7543" w:rsidRPr="004A7543" w:rsidRDefault="004A7543" w:rsidP="004A7543">
            <w:pPr>
              <w:contextualSpacing/>
              <w:rPr>
                <w:sz w:val="4"/>
                <w:szCs w:val="4"/>
              </w:rPr>
            </w:pPr>
            <w:r w:rsidRPr="004A7543">
              <w:t>Темп роста прибыли, %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2160"/>
              <w:gridCol w:w="929"/>
            </w:tblGrid>
            <w:tr w:rsidR="004A7543" w:rsidRPr="004A7543" w:rsidTr="00BB1CBA">
              <w:trPr>
                <w:trHeight w:val="163"/>
              </w:trPr>
              <w:tc>
                <w:tcPr>
                  <w:tcW w:w="2160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Тр=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сумма прибыли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4A7543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29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ind w:left="-108"/>
                    <w:contextualSpacing/>
                    <w:rPr>
                      <w:i/>
                    </w:rPr>
                  </w:pPr>
                  <w:r w:rsidRPr="004A7543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4A7543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2160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сумма прибыли</w:t>
                  </w:r>
                  <w:r w:rsidRPr="004A7543">
                    <w:rPr>
                      <w:i/>
                      <w:sz w:val="18"/>
                      <w:szCs w:val="18"/>
                      <w:lang w:val="en-US"/>
                    </w:rPr>
                    <w:t xml:space="preserve"> </w:t>
                  </w:r>
                  <w:r w:rsidRPr="004A7543">
                    <w:rPr>
                      <w:i/>
                      <w:sz w:val="18"/>
                      <w:szCs w:val="18"/>
                    </w:rPr>
                    <w:t>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</w:p>
              </w:tc>
              <w:tc>
                <w:tcPr>
                  <w:tcW w:w="929" w:type="dxa"/>
                  <w:vMerge/>
                </w:tcPr>
                <w:p w:rsidR="004A7543" w:rsidRPr="004A7543" w:rsidRDefault="004A7543" w:rsidP="004A7543">
                  <w:pPr>
                    <w:contextualSpacing/>
                  </w:pPr>
                </w:p>
              </w:tc>
            </w:tr>
          </w:tbl>
          <w:p w:rsidR="004A7543" w:rsidRPr="004A7543" w:rsidRDefault="004A7543" w:rsidP="004A7543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rPr>
          <w:trHeight w:val="360"/>
        </w:trPr>
        <w:tc>
          <w:tcPr>
            <w:tcW w:w="568" w:type="dxa"/>
            <w:tcBorders>
              <w:bottom w:val="single" w:sz="4" w:space="0" w:color="auto"/>
            </w:tcBorders>
          </w:tcPr>
          <w:p w:rsidR="004A7543" w:rsidRPr="004A7543" w:rsidRDefault="004A7543" w:rsidP="004A7543">
            <w:pPr>
              <w:contextualSpacing/>
            </w:pPr>
            <w:r w:rsidRPr="004A7543">
              <w:t>1.3</w:t>
            </w:r>
          </w:p>
        </w:tc>
        <w:tc>
          <w:tcPr>
            <w:tcW w:w="8363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Средний уровень рентабельности, %</w:t>
            </w: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  <w:rPr>
                <w:i/>
              </w:rPr>
            </w:pPr>
          </w:p>
        </w:tc>
      </w:tr>
      <w:tr w:rsidR="004A7543" w:rsidRPr="004A7543" w:rsidTr="00BB1CBA">
        <w:trPr>
          <w:trHeight w:val="1086"/>
        </w:trPr>
        <w:tc>
          <w:tcPr>
            <w:tcW w:w="568" w:type="dxa"/>
          </w:tcPr>
          <w:p w:rsidR="004A7543" w:rsidRPr="004A7543" w:rsidRDefault="004A7543" w:rsidP="004A7543">
            <w:pPr>
              <w:contextualSpacing/>
            </w:pPr>
            <w:r w:rsidRPr="004A7543">
              <w:t>1.4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 w:val="4"/>
                <w:szCs w:val="4"/>
              </w:rPr>
            </w:pPr>
            <w:r w:rsidRPr="004A7543">
              <w:t>Изменение затрат на производство и реализацию продукции (работ, услуг), %</w:t>
            </w:r>
          </w:p>
          <w:tbl>
            <w:tblPr>
              <w:tblW w:w="8402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119"/>
              <w:gridCol w:w="283"/>
              <w:gridCol w:w="3260"/>
              <w:gridCol w:w="1031"/>
            </w:tblGrid>
            <w:tr w:rsidR="004A7543" w:rsidRPr="004A7543" w:rsidTr="00BB1CBA">
              <w:trPr>
                <w:trHeight w:val="393"/>
              </w:trPr>
              <w:tc>
                <w:tcPr>
                  <w:tcW w:w="709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Изм=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ind w:left="-108"/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Затраты на производство и реализацию продукции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4A7543">
                    <w:rPr>
                      <w:i/>
                      <w:sz w:val="18"/>
                      <w:szCs w:val="18"/>
                    </w:rPr>
                    <w:t>., тыс. руб.</w:t>
                  </w:r>
                </w:p>
              </w:tc>
              <w:tc>
                <w:tcPr>
                  <w:tcW w:w="283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b/>
                      <w:i/>
                    </w:rPr>
                  </w:pPr>
                  <w:r w:rsidRPr="004A7543">
                    <w:rPr>
                      <w:b/>
                      <w:i/>
                    </w:rPr>
                    <w:t>/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Затраты на производство и реализацию продукции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  <w:r w:rsidRPr="004A7543">
                    <w:rPr>
                      <w:i/>
                      <w:sz w:val="18"/>
                      <w:szCs w:val="18"/>
                    </w:rPr>
                    <w:t>, тыс. руб.</w:t>
                  </w:r>
                </w:p>
              </w:tc>
              <w:tc>
                <w:tcPr>
                  <w:tcW w:w="1031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4A7543">
                    <w:rPr>
                      <w:i/>
                      <w:sz w:val="18"/>
                      <w:szCs w:val="18"/>
                    </w:rPr>
                    <w:t xml:space="preserve"> 100 %</w:t>
                  </w:r>
                </w:p>
              </w:tc>
            </w:tr>
            <w:tr w:rsidR="004A7543" w:rsidRPr="004A7543" w:rsidTr="00BB1CBA">
              <w:trPr>
                <w:trHeight w:val="231"/>
              </w:trPr>
              <w:tc>
                <w:tcPr>
                  <w:tcW w:w="709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ind w:left="-108"/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Объем реализованной продукции (работ, услуг)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4A7543">
                    <w:rPr>
                      <w:i/>
                      <w:sz w:val="18"/>
                      <w:szCs w:val="18"/>
                    </w:rPr>
                    <w:t>., тыс. руб.</w:t>
                  </w:r>
                </w:p>
              </w:tc>
              <w:tc>
                <w:tcPr>
                  <w:tcW w:w="283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Объем реализованной продукции (работ, услуг)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  <w:r w:rsidRPr="004A7543">
                    <w:rPr>
                      <w:i/>
                      <w:sz w:val="18"/>
                      <w:szCs w:val="18"/>
                    </w:rPr>
                    <w:t>, тыс. руб.</w:t>
                  </w:r>
                </w:p>
              </w:tc>
              <w:tc>
                <w:tcPr>
                  <w:tcW w:w="1031" w:type="dxa"/>
                  <w:vMerge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</w:p>
              </w:tc>
            </w:tr>
          </w:tbl>
          <w:p w:rsidR="004A7543" w:rsidRPr="004A7543" w:rsidRDefault="004A7543" w:rsidP="004A7543">
            <w:pPr>
              <w:contextualSpacing/>
            </w:pP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vMerge w:val="restart"/>
          </w:tcPr>
          <w:p w:rsidR="004A7543" w:rsidRPr="004A7543" w:rsidRDefault="004A7543" w:rsidP="004A7543">
            <w:pPr>
              <w:contextualSpacing/>
            </w:pPr>
            <w:r w:rsidRPr="004A7543">
              <w:t>1.5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Среднесписочная численность работников, чел.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rPr>
          <w:trHeight w:val="291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numPr>
                <w:ilvl w:val="0"/>
                <w:numId w:val="13"/>
              </w:numPr>
              <w:ind w:left="0" w:firstLine="0"/>
              <w:contextualSpacing/>
            </w:pPr>
          </w:p>
        </w:tc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4A7543" w:rsidRPr="004A7543" w:rsidRDefault="004A7543" w:rsidP="004A7543">
            <w:pPr>
              <w:ind w:left="600"/>
              <w:contextualSpacing/>
            </w:pPr>
            <w:r w:rsidRPr="004A7543">
              <w:rPr>
                <w:i/>
              </w:rPr>
              <w:t xml:space="preserve">в том числе: </w:t>
            </w:r>
            <w:r w:rsidRPr="004A7543">
              <w:t>руководители и специалисты, чел.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rPr>
          <w:trHeight w:val="410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numPr>
                <w:ilvl w:val="0"/>
                <w:numId w:val="13"/>
              </w:numPr>
              <w:ind w:left="0" w:firstLine="0"/>
              <w:contextualSpacing/>
              <w:rPr>
                <w:b/>
                <w:i/>
              </w:rPr>
            </w:pPr>
            <w:r w:rsidRPr="004A7543">
              <w:rPr>
                <w:b/>
              </w:rPr>
              <w:t>Регулирование оплаты труда и социальная поддержка работников</w:t>
            </w:r>
          </w:p>
        </w:tc>
      </w:tr>
      <w:tr w:rsidR="004A7543" w:rsidRPr="004A7543" w:rsidTr="00BB1CBA">
        <w:tc>
          <w:tcPr>
            <w:tcW w:w="568" w:type="dxa"/>
            <w:tcBorders>
              <w:bottom w:val="nil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t>2.1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t>Минимальный месячный уровень заработной платы,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</w:p>
        </w:tc>
      </w:tr>
      <w:tr w:rsidR="004A7543" w:rsidRPr="004A7543" w:rsidTr="00BB1CBA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t>2.2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t>Среднемесячная начисленная заработная плата по организации в целом, руб.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</w:p>
        </w:tc>
      </w:tr>
      <w:tr w:rsidR="004A7543" w:rsidRPr="004A7543" w:rsidTr="00BB1CBA">
        <w:trPr>
          <w:trHeight w:val="82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t>2.3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 w:val="4"/>
                <w:szCs w:val="4"/>
              </w:rPr>
            </w:pPr>
            <w:r w:rsidRPr="004A7543">
              <w:rPr>
                <w:szCs w:val="24"/>
              </w:rPr>
              <w:t>Темпы роста средней заработной платы к Г</w:t>
            </w:r>
            <w:r w:rsidRPr="004A7543">
              <w:rPr>
                <w:szCs w:val="24"/>
                <w:vertAlign w:val="subscript"/>
              </w:rPr>
              <w:t>п-1</w:t>
            </w:r>
            <w:r w:rsidRPr="004A7543">
              <w:rPr>
                <w:szCs w:val="24"/>
              </w:rPr>
              <w:t>, %</w:t>
            </w:r>
          </w:p>
          <w:tbl>
            <w:tblPr>
              <w:tblW w:w="6837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3544"/>
              <w:gridCol w:w="1133"/>
            </w:tblGrid>
            <w:tr w:rsidR="004A7543" w:rsidRPr="004A7543" w:rsidTr="00BB1CBA">
              <w:trPr>
                <w:trHeight w:val="163"/>
              </w:trPr>
              <w:tc>
                <w:tcPr>
                  <w:tcW w:w="2160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Тр=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Среднемесячная  заработная плата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4A7543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3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ind w:left="-108"/>
                    <w:contextualSpacing/>
                    <w:rPr>
                      <w:i/>
                    </w:rPr>
                  </w:pPr>
                  <w:r w:rsidRPr="004A7543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4A7543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2160" w:type="dxa"/>
                  <w:vMerge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Среднемесячная  заработная плата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п-1</w:t>
                  </w:r>
                </w:p>
              </w:tc>
              <w:tc>
                <w:tcPr>
                  <w:tcW w:w="1133" w:type="dxa"/>
                  <w:vMerge/>
                </w:tcPr>
                <w:p w:rsidR="004A7543" w:rsidRPr="004A7543" w:rsidRDefault="004A7543" w:rsidP="004A7543">
                  <w:pPr>
                    <w:contextualSpacing/>
                  </w:pPr>
                </w:p>
              </w:tc>
            </w:tr>
          </w:tbl>
          <w:p w:rsidR="004A7543" w:rsidRPr="004A7543" w:rsidRDefault="004A7543" w:rsidP="004A7543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</w:p>
        </w:tc>
      </w:tr>
      <w:tr w:rsidR="004A7543" w:rsidRPr="004A7543" w:rsidTr="00BB1CBA">
        <w:trPr>
          <w:trHeight w:val="341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t>2.4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t>Доля тарифной части в фонде заработной платы,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i/>
                <w:szCs w:val="24"/>
              </w:rPr>
            </w:pPr>
          </w:p>
        </w:tc>
      </w:tr>
      <w:tr w:rsidR="004A7543" w:rsidRPr="004A7543" w:rsidTr="00BB1CBA">
        <w:trPr>
          <w:trHeight w:val="282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t>2.5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 w:val="4"/>
                <w:szCs w:val="4"/>
              </w:rPr>
            </w:pPr>
            <w:r w:rsidRPr="004A7543">
              <w:rPr>
                <w:szCs w:val="24"/>
              </w:rPr>
              <w:t>Расходы на социальную поддержку работников, тыс. руб./чел</w:t>
            </w:r>
          </w:p>
          <w:tbl>
            <w:tblPr>
              <w:tblW w:w="7121" w:type="dxa"/>
              <w:tblLayout w:type="fixed"/>
              <w:tblLook w:val="04A0" w:firstRow="1" w:lastRow="0" w:firstColumn="1" w:lastColumn="0" w:noHBand="0" w:noVBand="1"/>
            </w:tblPr>
            <w:tblGrid>
              <w:gridCol w:w="2727"/>
              <w:gridCol w:w="4394"/>
            </w:tblGrid>
            <w:tr w:rsidR="004A7543" w:rsidRPr="004A7543" w:rsidTr="00BB1CBA">
              <w:trPr>
                <w:trHeight w:val="163"/>
              </w:trPr>
              <w:tc>
                <w:tcPr>
                  <w:tcW w:w="2727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Расходы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сп</w:t>
                  </w:r>
                  <w:r w:rsidRPr="004A7543">
                    <w:rPr>
                      <w:i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Расходы на социальную поддержку работников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4A7543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2727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Среднесписочная численность работников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4A7543" w:rsidRPr="004A7543" w:rsidRDefault="004A7543" w:rsidP="004A7543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i/>
                <w:szCs w:val="24"/>
              </w:rPr>
            </w:pPr>
          </w:p>
        </w:tc>
      </w:tr>
      <w:tr w:rsidR="004A7543" w:rsidRPr="004A7543" w:rsidTr="00BB1CBA">
        <w:trPr>
          <w:trHeight w:val="669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lastRenderedPageBreak/>
              <w:t>2.6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  <w:r w:rsidRPr="004A7543">
              <w:rPr>
                <w:szCs w:val="24"/>
              </w:rPr>
              <w:t>Соотношение заработной платы руководящего состава к средней зарплате рабочих (за Г</w:t>
            </w:r>
            <w:r w:rsidRPr="004A7543">
              <w:rPr>
                <w:szCs w:val="24"/>
                <w:vertAlign w:val="subscript"/>
              </w:rPr>
              <w:t>п</w:t>
            </w:r>
            <w:r w:rsidRPr="004A7543">
              <w:rPr>
                <w:szCs w:val="24"/>
              </w:rPr>
              <w:t>), %</w:t>
            </w:r>
          </w:p>
          <w:tbl>
            <w:tblPr>
              <w:tblW w:w="6554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4394"/>
            </w:tblGrid>
            <w:tr w:rsidR="004A7543" w:rsidRPr="004A7543" w:rsidTr="00BB1CBA">
              <w:trPr>
                <w:trHeight w:val="163"/>
              </w:trPr>
              <w:tc>
                <w:tcPr>
                  <w:tcW w:w="2160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ЗП=</w:t>
                  </w:r>
                </w:p>
              </w:tc>
              <w:tc>
                <w:tcPr>
                  <w:tcW w:w="4394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Средняя зарплата руководящего состава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4A7543">
                    <w:rPr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2160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Средняя зарплата рабочих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4A7543" w:rsidRPr="004A7543" w:rsidRDefault="004A7543" w:rsidP="004A7543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Cs w:val="24"/>
              </w:rPr>
            </w:pPr>
          </w:p>
        </w:tc>
      </w:tr>
      <w:tr w:rsidR="004A7543" w:rsidRPr="004A7543" w:rsidTr="00BB1CBA">
        <w:trPr>
          <w:trHeight w:val="677"/>
        </w:trPr>
        <w:tc>
          <w:tcPr>
            <w:tcW w:w="10206" w:type="dxa"/>
            <w:gridSpan w:val="3"/>
            <w:vAlign w:val="center"/>
          </w:tcPr>
          <w:p w:rsidR="004A7543" w:rsidRPr="004A7543" w:rsidRDefault="004A7543" w:rsidP="004A7543">
            <w:pPr>
              <w:numPr>
                <w:ilvl w:val="0"/>
                <w:numId w:val="13"/>
              </w:numPr>
              <w:ind w:left="0" w:firstLine="0"/>
              <w:contextualSpacing/>
              <w:rPr>
                <w:b/>
              </w:rPr>
            </w:pPr>
            <w:r w:rsidRPr="004A7543">
              <w:rPr>
                <w:b/>
              </w:rPr>
              <w:t>Создание безопасных условий труда, профилактические меры по сокращению травматизма и профессиональной заболеваемости работников</w:t>
            </w:r>
          </w:p>
        </w:tc>
      </w:tr>
      <w:tr w:rsidR="004A7543" w:rsidRPr="004A7543" w:rsidTr="00BB1CBA">
        <w:trPr>
          <w:trHeight w:val="902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3.1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 w:val="4"/>
                <w:szCs w:val="4"/>
              </w:rPr>
            </w:pPr>
            <w:r w:rsidRPr="004A7543">
              <w:t>Затраты на мероприятия по охране труда, тыс. руб./чел.</w:t>
            </w:r>
          </w:p>
          <w:tbl>
            <w:tblPr>
              <w:tblW w:w="7154" w:type="dxa"/>
              <w:tblLayout w:type="fixed"/>
              <w:tblLook w:val="04A0" w:firstRow="1" w:lastRow="0" w:firstColumn="1" w:lastColumn="0" w:noHBand="0" w:noVBand="1"/>
            </w:tblPr>
            <w:tblGrid>
              <w:gridCol w:w="2868"/>
              <w:gridCol w:w="4286"/>
            </w:tblGrid>
            <w:tr w:rsidR="004A7543" w:rsidRPr="004A7543" w:rsidTr="00BB1CBA">
              <w:trPr>
                <w:trHeight w:val="163"/>
              </w:trPr>
              <w:tc>
                <w:tcPr>
                  <w:tcW w:w="2868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Затраты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от</w:t>
                  </w:r>
                  <w:r w:rsidRPr="004A7543">
                    <w:rPr>
                      <w:i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4286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Затраты на мероприятия по охране труда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  <w:r w:rsidRPr="004A7543"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2868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86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Среднесписочная численность работников 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4A7543" w:rsidRPr="004A7543" w:rsidRDefault="004A7543" w:rsidP="004A7543">
            <w:pPr>
              <w:contextualSpacing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3.2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Количество несчастных случаев на производстве, 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3.3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В том числе: количество тяжелых несчастных случаев на производстве, ед.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3.4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lang w:val="en-US"/>
              </w:rPr>
            </w:pPr>
            <w:r w:rsidRPr="004A7543">
              <w:t>Количество выявленных профзаболеваний, чел.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3.5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Отношение объема финансирования на охрану труда к затратам</w:t>
            </w:r>
            <w:r w:rsidRPr="004A7543">
              <w:br/>
              <w:t>на производство продукции, %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3.6</w:t>
            </w:r>
          </w:p>
        </w:tc>
        <w:tc>
          <w:tcPr>
            <w:tcW w:w="83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Предоставление компенсационных мер за вредные (опасные) условия труда, установленные в повышенном размере по отношению к ТК РФ, да/нет.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highlight w:val="yellow"/>
              </w:rPr>
            </w:pPr>
          </w:p>
        </w:tc>
      </w:tr>
      <w:tr w:rsidR="004A7543" w:rsidRPr="004A7543" w:rsidTr="00BB1CBA">
        <w:trPr>
          <w:trHeight w:val="1408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3.7</w:t>
            </w:r>
          </w:p>
        </w:tc>
        <w:tc>
          <w:tcPr>
            <w:tcW w:w="83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 w:val="4"/>
                <w:szCs w:val="4"/>
              </w:rPr>
            </w:pPr>
            <w:r w:rsidRPr="004A7543">
              <w:t>Доля работников с вредными (опасными) условиями труда, прошедших медосмотры,%</w:t>
            </w:r>
          </w:p>
          <w:tbl>
            <w:tblPr>
              <w:tblW w:w="8005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4286"/>
              <w:gridCol w:w="709"/>
            </w:tblGrid>
            <w:tr w:rsidR="004A7543" w:rsidRPr="004A7543" w:rsidTr="00BB1CBA">
              <w:trPr>
                <w:trHeight w:val="163"/>
              </w:trPr>
              <w:tc>
                <w:tcPr>
                  <w:tcW w:w="3010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Медосмотры =</w:t>
                  </w:r>
                </w:p>
              </w:tc>
              <w:tc>
                <w:tcPr>
                  <w:tcW w:w="4286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Количество</w:t>
                  </w:r>
                  <w:r w:rsidRPr="004A7543">
                    <w:t xml:space="preserve"> </w:t>
                  </w:r>
                  <w:r w:rsidRPr="004A7543">
                    <w:rPr>
                      <w:i/>
                      <w:sz w:val="18"/>
                      <w:szCs w:val="18"/>
                    </w:rPr>
                    <w:t>работников с вредными (опасными) условиями труда, прошедших медосмотров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ind w:left="-108"/>
                    <w:contextualSpacing/>
                    <w:rPr>
                      <w:i/>
                    </w:rPr>
                  </w:pPr>
                  <w:r w:rsidRPr="004A7543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4A7543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3010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86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Общее количество работников с вредными (опасными) условиями труда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709" w:type="dxa"/>
                  <w:vMerge/>
                </w:tcPr>
                <w:p w:rsidR="004A7543" w:rsidRPr="004A7543" w:rsidRDefault="004A7543" w:rsidP="004A7543">
                  <w:pPr>
                    <w:contextualSpacing/>
                  </w:pPr>
                </w:p>
              </w:tc>
            </w:tr>
          </w:tbl>
          <w:p w:rsidR="004A7543" w:rsidRPr="004A7543" w:rsidRDefault="004A7543" w:rsidP="004A7543">
            <w:pPr>
              <w:contextualSpacing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rPr>
          <w:trHeight w:val="215"/>
        </w:trPr>
        <w:tc>
          <w:tcPr>
            <w:tcW w:w="10206" w:type="dxa"/>
            <w:gridSpan w:val="3"/>
            <w:vAlign w:val="center"/>
          </w:tcPr>
          <w:p w:rsidR="004A7543" w:rsidRPr="004A7543" w:rsidRDefault="004A7543" w:rsidP="004A7543">
            <w:pPr>
              <w:numPr>
                <w:ilvl w:val="0"/>
                <w:numId w:val="13"/>
              </w:numPr>
              <w:ind w:left="0" w:firstLine="0"/>
              <w:contextualSpacing/>
              <w:rPr>
                <w:b/>
              </w:rPr>
            </w:pPr>
            <w:r w:rsidRPr="004A7543">
              <w:rPr>
                <w:b/>
              </w:rPr>
              <w:t>Развитие кадрового потенциала</w:t>
            </w:r>
          </w:p>
        </w:tc>
      </w:tr>
      <w:tr w:rsidR="004A7543" w:rsidRPr="004A7543" w:rsidTr="00BB1CBA">
        <w:trPr>
          <w:trHeight w:val="847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4.1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  <w:rPr>
                <w:sz w:val="4"/>
                <w:szCs w:val="4"/>
              </w:rPr>
            </w:pPr>
            <w:r w:rsidRPr="004A7543">
              <w:t>Доля уволенных по сокращению штатов работников, чел., %</w:t>
            </w:r>
          </w:p>
          <w:tbl>
            <w:tblPr>
              <w:tblW w:w="7970" w:type="dxa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4252"/>
              <w:gridCol w:w="708"/>
            </w:tblGrid>
            <w:tr w:rsidR="004A7543" w:rsidRPr="004A7543" w:rsidTr="00BB1CBA">
              <w:trPr>
                <w:trHeight w:val="163"/>
              </w:trPr>
              <w:tc>
                <w:tcPr>
                  <w:tcW w:w="3010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   Доля сокр =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Количество</w:t>
                  </w:r>
                  <w:r w:rsidRPr="004A7543">
                    <w:t xml:space="preserve"> </w:t>
                  </w:r>
                  <w:r w:rsidRPr="004A7543">
                    <w:rPr>
                      <w:i/>
                      <w:sz w:val="18"/>
                      <w:szCs w:val="18"/>
                    </w:rPr>
                    <w:t>уволенных по сокращению штата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ind w:left="-108"/>
                    <w:contextualSpacing/>
                    <w:rPr>
                      <w:i/>
                    </w:rPr>
                  </w:pPr>
                  <w:r w:rsidRPr="004A7543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4A7543">
                    <w:rPr>
                      <w:i/>
                      <w:sz w:val="18"/>
                      <w:szCs w:val="18"/>
                    </w:rPr>
                    <w:t xml:space="preserve"> 100%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3010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Общее количество уволенных работников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708" w:type="dxa"/>
                  <w:vMerge/>
                </w:tcPr>
                <w:p w:rsidR="004A7543" w:rsidRPr="004A7543" w:rsidRDefault="004A7543" w:rsidP="004A7543">
                  <w:pPr>
                    <w:contextualSpacing/>
                  </w:pPr>
                </w:p>
              </w:tc>
            </w:tr>
          </w:tbl>
          <w:p w:rsidR="004A7543" w:rsidRPr="004A7543" w:rsidRDefault="004A7543" w:rsidP="004A7543">
            <w:pPr>
              <w:contextualSpacing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rPr>
          <w:trHeight w:val="689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4.2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Доля вновь принятых работников (в том числе инвалидов, молодежи, молодых специалистов) в общей численности работников, 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rPr>
          <w:trHeight w:val="41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4.3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Доля иностранных работников в общей численности работников, 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4.4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Доля работников, прошедших повышение квалификации, переподготовку, в общей численности работников, 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rPr>
          <w:trHeight w:val="982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4.5</w:t>
            </w: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Затраты на переподготовку и повышение квалификации, тыс. руб./чел.</w:t>
            </w:r>
          </w:p>
          <w:tbl>
            <w:tblPr>
              <w:tblW w:w="8113" w:type="dxa"/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4961"/>
            </w:tblGrid>
            <w:tr w:rsidR="004A7543" w:rsidRPr="004A7543" w:rsidTr="00BB1CBA">
              <w:trPr>
                <w:trHeight w:val="163"/>
              </w:trPr>
              <w:tc>
                <w:tcPr>
                  <w:tcW w:w="3152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Затраты квал =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Затраты на переподготовку и повышение квалификации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3152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Количество работников, прошедших повышение квалификации, переподготовку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4A7543" w:rsidRPr="004A7543" w:rsidRDefault="004A7543" w:rsidP="004A7543">
            <w:pPr>
              <w:contextualSpacing/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10206" w:type="dxa"/>
            <w:gridSpan w:val="3"/>
            <w:vAlign w:val="center"/>
          </w:tcPr>
          <w:p w:rsidR="004A7543" w:rsidRPr="004A7543" w:rsidRDefault="004A7543" w:rsidP="004A7543">
            <w:pPr>
              <w:numPr>
                <w:ilvl w:val="0"/>
                <w:numId w:val="13"/>
              </w:numPr>
              <w:ind w:left="0" w:firstLine="0"/>
              <w:contextualSpacing/>
              <w:rPr>
                <w:b/>
              </w:rPr>
            </w:pPr>
            <w:r w:rsidRPr="004A7543">
              <w:rPr>
                <w:b/>
              </w:rPr>
              <w:t>Формирование здорового образа жизни на предприятии</w:t>
            </w:r>
          </w:p>
        </w:tc>
      </w:tr>
      <w:tr w:rsidR="004A7543" w:rsidRPr="004A7543" w:rsidTr="00BB1CBA">
        <w:tc>
          <w:tcPr>
            <w:tcW w:w="568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5.1</w:t>
            </w:r>
          </w:p>
        </w:tc>
        <w:tc>
          <w:tcPr>
            <w:tcW w:w="8363" w:type="dxa"/>
            <w:vAlign w:val="center"/>
          </w:tcPr>
          <w:p w:rsidR="004A7543" w:rsidRPr="004A7543" w:rsidRDefault="004A7543" w:rsidP="004A7543">
            <w:pPr>
              <w:contextualSpacing/>
              <w:rPr>
                <w:sz w:val="4"/>
                <w:szCs w:val="4"/>
              </w:rPr>
            </w:pPr>
            <w:r w:rsidRPr="004A7543">
              <w:t>Затраты на санаторно-курортное лечение и спортивно-оздоровительные мероприятия, тыс.руб./чел.</w:t>
            </w:r>
          </w:p>
          <w:tbl>
            <w:tblPr>
              <w:tblW w:w="7404" w:type="dxa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3969"/>
            </w:tblGrid>
            <w:tr w:rsidR="004A7543" w:rsidRPr="004A7543" w:rsidTr="00BB1CBA">
              <w:trPr>
                <w:trHeight w:val="163"/>
              </w:trPr>
              <w:tc>
                <w:tcPr>
                  <w:tcW w:w="3435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Затраты сан-кур =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Затраты на санаторно-курортное лечение и спортивно-оздоровительные мероприятия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3435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Среднесписочная численность работников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4A7543" w:rsidRPr="004A7543" w:rsidRDefault="004A7543" w:rsidP="004A7543">
            <w:pPr>
              <w:contextualSpacing/>
            </w:pP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5.2</w:t>
            </w:r>
          </w:p>
        </w:tc>
        <w:tc>
          <w:tcPr>
            <w:tcW w:w="8363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Наличие объектов соцкультбыта, используемых по назначению, Да/Нет</w:t>
            </w: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5.3</w:t>
            </w:r>
          </w:p>
        </w:tc>
        <w:tc>
          <w:tcPr>
            <w:tcW w:w="8363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Затраты на медицинское обслуживание работников, тыс. руб/чел,</w:t>
            </w:r>
          </w:p>
          <w:tbl>
            <w:tblPr>
              <w:tblW w:w="12961" w:type="dxa"/>
              <w:tblLayout w:type="fixed"/>
              <w:tblLook w:val="04A0" w:firstRow="1" w:lastRow="0" w:firstColumn="1" w:lastColumn="0" w:noHBand="0" w:noVBand="1"/>
            </w:tblPr>
            <w:tblGrid>
              <w:gridCol w:w="3152"/>
              <w:gridCol w:w="4678"/>
              <w:gridCol w:w="5131"/>
            </w:tblGrid>
            <w:tr w:rsidR="004A7543" w:rsidRPr="004A7543" w:rsidTr="00BB1CBA">
              <w:trPr>
                <w:trHeight w:val="163"/>
              </w:trPr>
              <w:tc>
                <w:tcPr>
                  <w:tcW w:w="3152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Затраты мед. =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Затраты на медицинское обслуживание работников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5131" w:type="dxa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3152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Среднесписочная численность работников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  <w:tc>
                <w:tcPr>
                  <w:tcW w:w="5131" w:type="dxa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4A7543" w:rsidRPr="004A7543" w:rsidRDefault="004A7543" w:rsidP="004A7543">
            <w:pPr>
              <w:contextualSpacing/>
            </w:pP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5.4</w:t>
            </w:r>
          </w:p>
        </w:tc>
        <w:tc>
          <w:tcPr>
            <w:tcW w:w="8363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Страховые взносы по договорам ДМС, другим видом дополнительного страхования, тыс.руб./чел.</w:t>
            </w:r>
          </w:p>
          <w:tbl>
            <w:tblPr>
              <w:tblW w:w="6412" w:type="dxa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3969"/>
            </w:tblGrid>
            <w:tr w:rsidR="004A7543" w:rsidRPr="004A7543" w:rsidTr="00BB1CBA">
              <w:trPr>
                <w:trHeight w:val="163"/>
              </w:trPr>
              <w:tc>
                <w:tcPr>
                  <w:tcW w:w="2443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ДМС. =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Страховые взносы по договорам ДМС, другим видом дополнительного страхования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2443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Среднесписочная численность работников в Г</w:t>
                  </w:r>
                  <w:r w:rsidRPr="004A7543">
                    <w:rPr>
                      <w:i/>
                      <w:sz w:val="18"/>
                      <w:szCs w:val="18"/>
                      <w:vertAlign w:val="subscript"/>
                    </w:rPr>
                    <w:t>п</w:t>
                  </w:r>
                </w:p>
              </w:tc>
            </w:tr>
          </w:tbl>
          <w:p w:rsidR="004A7543" w:rsidRPr="004A7543" w:rsidRDefault="004A7543" w:rsidP="004A7543">
            <w:pPr>
              <w:contextualSpacing/>
            </w:pP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  <w:tr w:rsidR="004A7543" w:rsidRPr="004A7543" w:rsidTr="00BB1CBA">
        <w:tc>
          <w:tcPr>
            <w:tcW w:w="568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5.5</w:t>
            </w:r>
          </w:p>
        </w:tc>
        <w:tc>
          <w:tcPr>
            <w:tcW w:w="8363" w:type="dxa"/>
            <w:vAlign w:val="center"/>
          </w:tcPr>
          <w:p w:rsidR="004A7543" w:rsidRPr="004A7543" w:rsidRDefault="004A7543" w:rsidP="004A7543">
            <w:pPr>
              <w:contextualSpacing/>
            </w:pPr>
            <w:r w:rsidRPr="004A7543">
              <w:t>Заболеваемость на предприятии за год, ед.</w:t>
            </w:r>
          </w:p>
          <w:tbl>
            <w:tblPr>
              <w:tblW w:w="8113" w:type="dxa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5953"/>
            </w:tblGrid>
            <w:tr w:rsidR="004A7543" w:rsidRPr="004A7543" w:rsidTr="00BB1CBA">
              <w:trPr>
                <w:trHeight w:val="163"/>
              </w:trPr>
              <w:tc>
                <w:tcPr>
                  <w:tcW w:w="2160" w:type="dxa"/>
                  <w:vMerge w:val="restart"/>
                  <w:vAlign w:val="center"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Формула расчета:   Зб =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</w:tcPr>
                <w:p w:rsidR="004A7543" w:rsidRPr="004A7543" w:rsidRDefault="004A7543" w:rsidP="004A7543">
                  <w:pPr>
                    <w:ind w:left="-108"/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 xml:space="preserve">число человеко-дней болезни работников списочного состава, чел./дн.  </w:t>
                  </w:r>
                  <w:r w:rsidRPr="004A7543">
                    <w:rPr>
                      <w:b/>
                      <w:i/>
                      <w:sz w:val="18"/>
                      <w:szCs w:val="18"/>
                    </w:rPr>
                    <w:t>*</w:t>
                  </w:r>
                  <w:r w:rsidRPr="004A7543">
                    <w:rPr>
                      <w:i/>
                      <w:sz w:val="18"/>
                      <w:szCs w:val="18"/>
                    </w:rPr>
                    <w:t xml:space="preserve">  8</w:t>
                  </w:r>
                </w:p>
              </w:tc>
            </w:tr>
            <w:tr w:rsidR="004A7543" w:rsidRPr="004A7543" w:rsidTr="00BB1CBA">
              <w:trPr>
                <w:trHeight w:val="228"/>
              </w:trPr>
              <w:tc>
                <w:tcPr>
                  <w:tcW w:w="2160" w:type="dxa"/>
                  <w:vMerge/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</w:tcBorders>
                </w:tcPr>
                <w:p w:rsidR="004A7543" w:rsidRPr="004A7543" w:rsidRDefault="004A7543" w:rsidP="004A7543">
                  <w:pPr>
                    <w:contextualSpacing/>
                    <w:rPr>
                      <w:i/>
                    </w:rPr>
                  </w:pPr>
                  <w:r w:rsidRPr="004A7543">
                    <w:rPr>
                      <w:i/>
                      <w:sz w:val="18"/>
                      <w:szCs w:val="18"/>
                    </w:rPr>
                    <w:t>количество отработанных работниками списочного состава человеко-часов с начала года, чел./час.</w:t>
                  </w:r>
                </w:p>
              </w:tc>
            </w:tr>
          </w:tbl>
          <w:p w:rsidR="004A7543" w:rsidRPr="004A7543" w:rsidRDefault="004A7543" w:rsidP="004A7543">
            <w:pPr>
              <w:contextualSpacing/>
            </w:pPr>
          </w:p>
        </w:tc>
        <w:tc>
          <w:tcPr>
            <w:tcW w:w="1275" w:type="dxa"/>
            <w:vAlign w:val="center"/>
          </w:tcPr>
          <w:p w:rsidR="004A7543" w:rsidRPr="004A7543" w:rsidRDefault="004A7543" w:rsidP="004A7543">
            <w:pPr>
              <w:contextualSpacing/>
            </w:pPr>
          </w:p>
        </w:tc>
      </w:tr>
    </w:tbl>
    <w:p w:rsidR="004A7543" w:rsidRPr="004A7543" w:rsidRDefault="004A7543" w:rsidP="004A7543">
      <w:pPr>
        <w:tabs>
          <w:tab w:val="num" w:pos="-284"/>
          <w:tab w:val="left" w:pos="5387"/>
        </w:tabs>
        <w:spacing w:line="276" w:lineRule="auto"/>
        <w:ind w:left="5387" w:right="-177" w:hanging="4961"/>
        <w:contextualSpacing/>
        <w:rPr>
          <w:i/>
          <w:iCs/>
        </w:rPr>
      </w:pPr>
      <w:r w:rsidRPr="004A7543">
        <w:rPr>
          <w:i/>
          <w:iCs/>
          <w:sz w:val="26"/>
          <w:szCs w:val="26"/>
        </w:rPr>
        <w:t>Г</w:t>
      </w:r>
      <w:r w:rsidRPr="004A7543">
        <w:rPr>
          <w:i/>
          <w:iCs/>
          <w:sz w:val="26"/>
          <w:szCs w:val="26"/>
          <w:vertAlign w:val="subscript"/>
        </w:rPr>
        <w:t>п</w:t>
      </w:r>
      <w:r w:rsidRPr="004A7543">
        <w:rPr>
          <w:i/>
          <w:iCs/>
        </w:rPr>
        <w:t xml:space="preserve"> — год, предшествующий году проведения конкурса</w:t>
      </w:r>
    </w:p>
    <w:p w:rsidR="004A7543" w:rsidRPr="004A7543" w:rsidRDefault="004A7543" w:rsidP="004A7543">
      <w:pPr>
        <w:tabs>
          <w:tab w:val="num" w:pos="-284"/>
          <w:tab w:val="left" w:pos="5387"/>
        </w:tabs>
        <w:spacing w:line="276" w:lineRule="auto"/>
        <w:ind w:left="5387" w:right="-177" w:hanging="4961"/>
        <w:contextualSpacing/>
        <w:rPr>
          <w:i/>
          <w:iCs/>
        </w:rPr>
      </w:pPr>
      <w:r w:rsidRPr="004A7543">
        <w:rPr>
          <w:i/>
          <w:iCs/>
          <w:sz w:val="26"/>
          <w:szCs w:val="26"/>
        </w:rPr>
        <w:lastRenderedPageBreak/>
        <w:t>Г</w:t>
      </w:r>
      <w:r w:rsidRPr="004A7543">
        <w:rPr>
          <w:i/>
          <w:iCs/>
          <w:sz w:val="26"/>
          <w:szCs w:val="26"/>
          <w:vertAlign w:val="subscript"/>
        </w:rPr>
        <w:t>п-1</w:t>
      </w:r>
      <w:r w:rsidRPr="004A7543">
        <w:rPr>
          <w:i/>
          <w:iCs/>
        </w:rPr>
        <w:t xml:space="preserve"> — год, предыдущий предшествующему году проведения конкурса</w:t>
      </w:r>
    </w:p>
    <w:p w:rsidR="004A7543" w:rsidRPr="004A7543" w:rsidRDefault="004A7543" w:rsidP="004A7543">
      <w:pPr>
        <w:tabs>
          <w:tab w:val="num" w:pos="-284"/>
          <w:tab w:val="left" w:pos="5387"/>
        </w:tabs>
        <w:spacing w:line="276" w:lineRule="auto"/>
        <w:ind w:left="5387" w:right="-177" w:hanging="4961"/>
        <w:contextualSpacing/>
        <w:rPr>
          <w:i/>
          <w:iCs/>
        </w:rPr>
      </w:pPr>
    </w:p>
    <w:p w:rsidR="004A7543" w:rsidRPr="004A7543" w:rsidRDefault="004A7543" w:rsidP="004A7543">
      <w:pPr>
        <w:tabs>
          <w:tab w:val="num" w:pos="-284"/>
          <w:tab w:val="left" w:pos="5387"/>
        </w:tabs>
        <w:spacing w:line="276" w:lineRule="auto"/>
        <w:ind w:left="5387" w:right="-177"/>
        <w:contextualSpacing/>
      </w:pPr>
      <w:r w:rsidRPr="004A7543">
        <w:t>Приложение 3</w:t>
      </w:r>
      <w:r w:rsidRPr="004A7543">
        <w:br/>
        <w:t>к Порядку проведения областного конкурса коллективных договоров</w:t>
      </w:r>
    </w:p>
    <w:p w:rsidR="004A7543" w:rsidRPr="004A7543" w:rsidRDefault="004A7543" w:rsidP="004A7543">
      <w:pPr>
        <w:tabs>
          <w:tab w:val="num" w:pos="-284"/>
          <w:tab w:val="left" w:pos="5387"/>
        </w:tabs>
        <w:spacing w:line="276" w:lineRule="auto"/>
        <w:ind w:left="5387" w:right="-177"/>
        <w:contextualSpacing/>
        <w:rPr>
          <w:sz w:val="20"/>
        </w:rPr>
      </w:pPr>
    </w:p>
    <w:p w:rsidR="004A7543" w:rsidRPr="004A7543" w:rsidRDefault="004A7543" w:rsidP="004A7543">
      <w:pPr>
        <w:keepNext/>
        <w:spacing w:after="120" w:line="276" w:lineRule="auto"/>
        <w:jc w:val="center"/>
        <w:outlineLvl w:val="1"/>
        <w:rPr>
          <w:b/>
          <w:sz w:val="28"/>
        </w:rPr>
      </w:pPr>
    </w:p>
    <w:p w:rsidR="004A7543" w:rsidRPr="004A7543" w:rsidRDefault="004A7543" w:rsidP="004A7543">
      <w:pPr>
        <w:keepNext/>
        <w:spacing w:after="120" w:line="276" w:lineRule="auto"/>
        <w:jc w:val="center"/>
        <w:outlineLvl w:val="1"/>
        <w:rPr>
          <w:b/>
          <w:sz w:val="28"/>
        </w:rPr>
      </w:pPr>
      <w:r w:rsidRPr="004A7543">
        <w:rPr>
          <w:b/>
          <w:sz w:val="28"/>
        </w:rPr>
        <w:t>ДОКУМЕНТЫ,</w:t>
      </w:r>
      <w:r w:rsidRPr="004A7543">
        <w:rPr>
          <w:b/>
          <w:sz w:val="28"/>
        </w:rPr>
        <w:br/>
        <w:t>представляемые для участия в конкурсе</w:t>
      </w:r>
    </w:p>
    <w:p w:rsidR="004A7543" w:rsidRPr="004A7543" w:rsidRDefault="004A7543" w:rsidP="004A7543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Письменное представление участника конкурса областной организацией профсоюза или органом местного самоуправления и координационным советом организаций профсоюзов городского округа Московской области.</w:t>
      </w:r>
    </w:p>
    <w:p w:rsidR="004A7543" w:rsidRPr="004A7543" w:rsidRDefault="004A7543" w:rsidP="004A7543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Копия коллективного договора, копии протоколов выполнения коллективного договора (по итогам года).</w:t>
      </w:r>
    </w:p>
    <w:p w:rsidR="004A7543" w:rsidRPr="004A7543" w:rsidRDefault="004A7543" w:rsidP="004A7543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Справка из Инспекции Федеральной налоговой службы России по месту нахождения организации об отсутствии задолженности по платежам в бюджеты всех уровней и внебюджетные фонды</w:t>
      </w:r>
      <w:r w:rsidRPr="004A7543">
        <w:rPr>
          <w:sz w:val="27"/>
          <w:szCs w:val="27"/>
        </w:rPr>
        <w:t xml:space="preserve"> </w:t>
      </w:r>
      <w:r w:rsidRPr="004A7543">
        <w:rPr>
          <w:sz w:val="28"/>
          <w:szCs w:val="28"/>
        </w:rPr>
        <w:t xml:space="preserve">на последнюю отчетную дату </w:t>
      </w:r>
      <w:r w:rsidRPr="004A7543">
        <w:rPr>
          <w:sz w:val="28"/>
          <w:szCs w:val="28"/>
        </w:rPr>
        <w:br/>
        <w:t xml:space="preserve">(при наличии задолженности представляются соответствующие документы </w:t>
      </w:r>
      <w:r w:rsidRPr="004A7543">
        <w:rPr>
          <w:sz w:val="28"/>
          <w:szCs w:val="28"/>
        </w:rPr>
        <w:br/>
        <w:t>об ее реструктуризации).</w:t>
      </w:r>
    </w:p>
    <w:p w:rsidR="004A7543" w:rsidRPr="004A7543" w:rsidRDefault="004A7543" w:rsidP="004A7543">
      <w:pPr>
        <w:numPr>
          <w:ilvl w:val="1"/>
          <w:numId w:val="10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Справка из Государственной инспекции труда в Московской области </w:t>
      </w:r>
      <w:r w:rsidRPr="004A7543">
        <w:rPr>
          <w:sz w:val="28"/>
          <w:szCs w:val="28"/>
        </w:rPr>
        <w:br/>
        <w:t>об отсутствии в организации фактов нарушений трудового законодательства.</w:t>
      </w:r>
    </w:p>
    <w:p w:rsidR="004A7543" w:rsidRPr="004A7543" w:rsidRDefault="004A7543" w:rsidP="004A7543">
      <w:pPr>
        <w:tabs>
          <w:tab w:val="num" w:pos="-284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4A7543" w:rsidRPr="004A7543" w:rsidRDefault="004A7543" w:rsidP="004A7543">
      <w:pPr>
        <w:tabs>
          <w:tab w:val="num" w:pos="-284"/>
        </w:tabs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Если заявку подает организация, состоящая из основного и дочерних предприятий, то представляются сводные (единые) документы в целом </w:t>
      </w:r>
      <w:r w:rsidRPr="004A7543">
        <w:rPr>
          <w:sz w:val="28"/>
          <w:szCs w:val="28"/>
        </w:rPr>
        <w:br/>
        <w:t>по организации.</w:t>
      </w:r>
    </w:p>
    <w:p w:rsidR="004A7543" w:rsidRPr="004A7543" w:rsidRDefault="004A7543" w:rsidP="004A7543">
      <w:pPr>
        <w:spacing w:line="276" w:lineRule="auto"/>
        <w:ind w:firstLine="720"/>
        <w:contextualSpacing/>
        <w:jc w:val="both"/>
        <w:rPr>
          <w:sz w:val="28"/>
          <w:szCs w:val="28"/>
        </w:rPr>
      </w:pPr>
    </w:p>
    <w:p w:rsidR="004A7543" w:rsidRPr="004A7543" w:rsidRDefault="004A7543" w:rsidP="004A7543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>Документы на участие в областном конкурсе представляются:</w:t>
      </w:r>
    </w:p>
    <w:p w:rsidR="004A7543" w:rsidRPr="004A7543" w:rsidRDefault="004A7543" w:rsidP="004A7543">
      <w:pPr>
        <w:spacing w:line="276" w:lineRule="auto"/>
        <w:ind w:firstLine="720"/>
        <w:contextualSpacing/>
        <w:jc w:val="both"/>
        <w:rPr>
          <w:sz w:val="28"/>
          <w:szCs w:val="28"/>
        </w:rPr>
      </w:pPr>
      <w:r w:rsidRPr="004A7543">
        <w:rPr>
          <w:b/>
          <w:sz w:val="28"/>
          <w:szCs w:val="28"/>
        </w:rPr>
        <w:t xml:space="preserve">областными организациями профсоюзов </w:t>
      </w:r>
      <w:r w:rsidRPr="004A7543">
        <w:rPr>
          <w:sz w:val="28"/>
          <w:szCs w:val="28"/>
        </w:rPr>
        <w:t>– в Союз «Московское областное объединение организаций профсоюзов» по адресу: г. Москва, ул. Земляной вал,             д. 36, корп. 2, Союз «Московское областное объединение организаций профсоюзов».</w:t>
      </w:r>
    </w:p>
    <w:p w:rsidR="004A7543" w:rsidRPr="004A7543" w:rsidRDefault="004A7543" w:rsidP="004A7543">
      <w:pPr>
        <w:spacing w:line="276" w:lineRule="auto"/>
        <w:contextualSpacing/>
        <w:jc w:val="both"/>
        <w:rPr>
          <w:sz w:val="28"/>
          <w:szCs w:val="28"/>
        </w:rPr>
      </w:pPr>
      <w:r w:rsidRPr="004A7543">
        <w:rPr>
          <w:sz w:val="28"/>
          <w:szCs w:val="28"/>
        </w:rPr>
        <w:t xml:space="preserve">          Контактные телефоны: 8(495) 917-04-69, 8(495) 917-58-21.</w:t>
      </w:r>
    </w:p>
    <w:p w:rsidR="004A7543" w:rsidRPr="004A7543" w:rsidRDefault="004A7543" w:rsidP="004A7543">
      <w:pPr>
        <w:tabs>
          <w:tab w:val="num" w:pos="-284"/>
          <w:tab w:val="left" w:pos="5387"/>
        </w:tabs>
        <w:spacing w:line="276" w:lineRule="auto"/>
        <w:ind w:left="5387" w:right="-177"/>
        <w:contextualSpacing/>
        <w:rPr>
          <w:sz w:val="20"/>
        </w:rPr>
      </w:pPr>
    </w:p>
    <w:p w:rsidR="004A7543" w:rsidRPr="004A7543" w:rsidRDefault="004A7543" w:rsidP="004A7543">
      <w:pPr>
        <w:tabs>
          <w:tab w:val="num" w:pos="-284"/>
          <w:tab w:val="left" w:pos="5387"/>
        </w:tabs>
        <w:spacing w:line="276" w:lineRule="auto"/>
        <w:ind w:left="5387" w:right="-177"/>
        <w:contextualSpacing/>
        <w:rPr>
          <w:sz w:val="20"/>
        </w:rPr>
      </w:pPr>
    </w:p>
    <w:p w:rsidR="004A7543" w:rsidRPr="004A7543" w:rsidRDefault="004A7543" w:rsidP="004A7543">
      <w:pPr>
        <w:rPr>
          <w:sz w:val="20"/>
        </w:rPr>
      </w:pPr>
    </w:p>
    <w:p w:rsidR="003E2D9A" w:rsidRPr="00285CC3" w:rsidRDefault="003E2D9A" w:rsidP="00E17BEB">
      <w:pPr>
        <w:spacing w:line="276" w:lineRule="auto"/>
        <w:jc w:val="both"/>
        <w:rPr>
          <w:bCs/>
          <w:spacing w:val="-3"/>
          <w:sz w:val="18"/>
          <w:szCs w:val="18"/>
        </w:rPr>
      </w:pPr>
    </w:p>
    <w:sectPr w:rsidR="003E2D9A" w:rsidRPr="00285CC3" w:rsidSect="00285CC3">
      <w:type w:val="continuous"/>
      <w:pgSz w:w="11906" w:h="16838" w:code="9"/>
      <w:pgMar w:top="851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F98"/>
    <w:multiLevelType w:val="hybridMultilevel"/>
    <w:tmpl w:val="6106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6E3121"/>
    <w:multiLevelType w:val="hybridMultilevel"/>
    <w:tmpl w:val="B538B6C6"/>
    <w:lvl w:ilvl="0" w:tplc="005C2478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F9123E"/>
    <w:multiLevelType w:val="hybridMultilevel"/>
    <w:tmpl w:val="5606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3445"/>
    <w:multiLevelType w:val="hybridMultilevel"/>
    <w:tmpl w:val="527E1F28"/>
    <w:lvl w:ilvl="0" w:tplc="0420C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B0B6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0A03DA"/>
    <w:multiLevelType w:val="hybridMultilevel"/>
    <w:tmpl w:val="BFAE117A"/>
    <w:lvl w:ilvl="0" w:tplc="E946D0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74B22"/>
    <w:multiLevelType w:val="hybridMultilevel"/>
    <w:tmpl w:val="457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2"/>
    <w:rsid w:val="000177A3"/>
    <w:rsid w:val="00056503"/>
    <w:rsid w:val="00064260"/>
    <w:rsid w:val="0007416B"/>
    <w:rsid w:val="00082F70"/>
    <w:rsid w:val="00095049"/>
    <w:rsid w:val="000A2B7C"/>
    <w:rsid w:val="000B1193"/>
    <w:rsid w:val="000D0AA1"/>
    <w:rsid w:val="000F0E35"/>
    <w:rsid w:val="0011222E"/>
    <w:rsid w:val="00115BD9"/>
    <w:rsid w:val="00163B68"/>
    <w:rsid w:val="001807BE"/>
    <w:rsid w:val="001A67A9"/>
    <w:rsid w:val="001B38A3"/>
    <w:rsid w:val="001F21D0"/>
    <w:rsid w:val="001F3A2A"/>
    <w:rsid w:val="001F6100"/>
    <w:rsid w:val="0024519F"/>
    <w:rsid w:val="0025363B"/>
    <w:rsid w:val="00285CC3"/>
    <w:rsid w:val="002918D0"/>
    <w:rsid w:val="002B2496"/>
    <w:rsid w:val="002B6DBA"/>
    <w:rsid w:val="002F03DC"/>
    <w:rsid w:val="002F7535"/>
    <w:rsid w:val="00331016"/>
    <w:rsid w:val="00353470"/>
    <w:rsid w:val="00373136"/>
    <w:rsid w:val="0037685C"/>
    <w:rsid w:val="00386E4A"/>
    <w:rsid w:val="003A6180"/>
    <w:rsid w:val="003C48A4"/>
    <w:rsid w:val="003E1767"/>
    <w:rsid w:val="003E2D9A"/>
    <w:rsid w:val="003E55DD"/>
    <w:rsid w:val="004150A4"/>
    <w:rsid w:val="004339D5"/>
    <w:rsid w:val="00436D94"/>
    <w:rsid w:val="00437EC2"/>
    <w:rsid w:val="00443BFC"/>
    <w:rsid w:val="00444051"/>
    <w:rsid w:val="00460498"/>
    <w:rsid w:val="0046253D"/>
    <w:rsid w:val="0046505E"/>
    <w:rsid w:val="004A518C"/>
    <w:rsid w:val="004A7543"/>
    <w:rsid w:val="004D0EF2"/>
    <w:rsid w:val="004D311A"/>
    <w:rsid w:val="004D6183"/>
    <w:rsid w:val="004E6D4B"/>
    <w:rsid w:val="004F6DE6"/>
    <w:rsid w:val="005023E4"/>
    <w:rsid w:val="00521D2D"/>
    <w:rsid w:val="005246BD"/>
    <w:rsid w:val="00531B92"/>
    <w:rsid w:val="00557DF2"/>
    <w:rsid w:val="005646C2"/>
    <w:rsid w:val="005779A8"/>
    <w:rsid w:val="0058197A"/>
    <w:rsid w:val="00596738"/>
    <w:rsid w:val="0060198F"/>
    <w:rsid w:val="00606EC1"/>
    <w:rsid w:val="00613370"/>
    <w:rsid w:val="00613573"/>
    <w:rsid w:val="00613ED3"/>
    <w:rsid w:val="00614E45"/>
    <w:rsid w:val="0061743C"/>
    <w:rsid w:val="006335E9"/>
    <w:rsid w:val="00693145"/>
    <w:rsid w:val="006A05DD"/>
    <w:rsid w:val="006A53B0"/>
    <w:rsid w:val="006B7734"/>
    <w:rsid w:val="006E10CC"/>
    <w:rsid w:val="006E3FBB"/>
    <w:rsid w:val="00703435"/>
    <w:rsid w:val="00725945"/>
    <w:rsid w:val="007426E7"/>
    <w:rsid w:val="00752605"/>
    <w:rsid w:val="007545A1"/>
    <w:rsid w:val="007639DC"/>
    <w:rsid w:val="00777F88"/>
    <w:rsid w:val="007800A1"/>
    <w:rsid w:val="0078193A"/>
    <w:rsid w:val="007A2B71"/>
    <w:rsid w:val="007A69C7"/>
    <w:rsid w:val="007B384F"/>
    <w:rsid w:val="007E0209"/>
    <w:rsid w:val="007E26CF"/>
    <w:rsid w:val="007E29A7"/>
    <w:rsid w:val="00802797"/>
    <w:rsid w:val="008031AA"/>
    <w:rsid w:val="008048DC"/>
    <w:rsid w:val="00813973"/>
    <w:rsid w:val="00820544"/>
    <w:rsid w:val="00824B62"/>
    <w:rsid w:val="0084086B"/>
    <w:rsid w:val="00870E5A"/>
    <w:rsid w:val="00873E0F"/>
    <w:rsid w:val="00876122"/>
    <w:rsid w:val="008963C9"/>
    <w:rsid w:val="008C2EA0"/>
    <w:rsid w:val="008C3391"/>
    <w:rsid w:val="008D4677"/>
    <w:rsid w:val="008F676C"/>
    <w:rsid w:val="008F74D0"/>
    <w:rsid w:val="00900F1E"/>
    <w:rsid w:val="009212A5"/>
    <w:rsid w:val="00923321"/>
    <w:rsid w:val="00930025"/>
    <w:rsid w:val="0093292A"/>
    <w:rsid w:val="00936D88"/>
    <w:rsid w:val="00946335"/>
    <w:rsid w:val="00947D3A"/>
    <w:rsid w:val="00962D4E"/>
    <w:rsid w:val="00971007"/>
    <w:rsid w:val="0097491B"/>
    <w:rsid w:val="00984B7B"/>
    <w:rsid w:val="009A1473"/>
    <w:rsid w:val="009B3872"/>
    <w:rsid w:val="009C7AF0"/>
    <w:rsid w:val="009E0287"/>
    <w:rsid w:val="00A10334"/>
    <w:rsid w:val="00A2169B"/>
    <w:rsid w:val="00A2323D"/>
    <w:rsid w:val="00A25AD2"/>
    <w:rsid w:val="00A41AD9"/>
    <w:rsid w:val="00A41B0B"/>
    <w:rsid w:val="00A42BF6"/>
    <w:rsid w:val="00A6126B"/>
    <w:rsid w:val="00A62348"/>
    <w:rsid w:val="00A6591F"/>
    <w:rsid w:val="00A94CE0"/>
    <w:rsid w:val="00AA4834"/>
    <w:rsid w:val="00AA78B1"/>
    <w:rsid w:val="00AB667C"/>
    <w:rsid w:val="00AC3AEA"/>
    <w:rsid w:val="00AC6AEB"/>
    <w:rsid w:val="00AF28FD"/>
    <w:rsid w:val="00B53CA7"/>
    <w:rsid w:val="00B560A0"/>
    <w:rsid w:val="00B621EA"/>
    <w:rsid w:val="00B65E43"/>
    <w:rsid w:val="00B80C47"/>
    <w:rsid w:val="00B80F3C"/>
    <w:rsid w:val="00B90D60"/>
    <w:rsid w:val="00BA6455"/>
    <w:rsid w:val="00BB0FBD"/>
    <w:rsid w:val="00BE4413"/>
    <w:rsid w:val="00BE7CA4"/>
    <w:rsid w:val="00C26BF6"/>
    <w:rsid w:val="00C376FA"/>
    <w:rsid w:val="00C55F44"/>
    <w:rsid w:val="00C773FC"/>
    <w:rsid w:val="00C80DFB"/>
    <w:rsid w:val="00C839E4"/>
    <w:rsid w:val="00C90850"/>
    <w:rsid w:val="00CA0AFA"/>
    <w:rsid w:val="00CC4693"/>
    <w:rsid w:val="00CF6951"/>
    <w:rsid w:val="00CF71CE"/>
    <w:rsid w:val="00D05A43"/>
    <w:rsid w:val="00D44CCF"/>
    <w:rsid w:val="00D65677"/>
    <w:rsid w:val="00D75A98"/>
    <w:rsid w:val="00D90A83"/>
    <w:rsid w:val="00DC5785"/>
    <w:rsid w:val="00DD0042"/>
    <w:rsid w:val="00DE3CDC"/>
    <w:rsid w:val="00E17BEB"/>
    <w:rsid w:val="00E6739F"/>
    <w:rsid w:val="00E73000"/>
    <w:rsid w:val="00E751D3"/>
    <w:rsid w:val="00E773D8"/>
    <w:rsid w:val="00E87445"/>
    <w:rsid w:val="00E9128D"/>
    <w:rsid w:val="00ED1D57"/>
    <w:rsid w:val="00F00B0D"/>
    <w:rsid w:val="00F1157E"/>
    <w:rsid w:val="00F4197B"/>
    <w:rsid w:val="00F74E11"/>
    <w:rsid w:val="00F75800"/>
    <w:rsid w:val="00FA092C"/>
    <w:rsid w:val="00FB45EA"/>
    <w:rsid w:val="00FB5807"/>
    <w:rsid w:val="00FD4FB3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EC5746-B097-4920-B127-841E190D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pacing w:val="16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146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pacing w:val="64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qFormat/>
    <w:pPr>
      <w:keepNext/>
      <w:spacing w:line="216" w:lineRule="auto"/>
      <w:ind w:left="-360"/>
      <w:jc w:val="right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19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74E11"/>
    <w:rPr>
      <w:color w:val="0000FF"/>
      <w:u w:val="single"/>
    </w:rPr>
  </w:style>
  <w:style w:type="paragraph" w:styleId="a7">
    <w:name w:val="Balloon Text"/>
    <w:basedOn w:val="a"/>
    <w:link w:val="a8"/>
    <w:rsid w:val="009C7A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7AF0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47D3A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9">
    <w:name w:val="Normal (Web)"/>
    <w:basedOn w:val="a"/>
    <w:semiHidden/>
    <w:unhideWhenUsed/>
    <w:rsid w:val="008C2EA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3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sr.mosreg.ru" TargetMode="External"/><Relationship Id="rId34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2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5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3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0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1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1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4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2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0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3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8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6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0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1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14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2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27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0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35" Type="http://schemas.openxmlformats.org/officeDocument/2006/relationships/hyperlink" Target="http://hghltd.yandex.net/yandbtm?fmode=inject&amp;url=http%3A%2F%2Fbelops.ru%2Feconomy%2Feconom-sorev%2FOblconcurs%2F&amp;text=%D1%80%D0%B0%D1%81%D0%BF%D0%BE%D1%80%D1%8F%D0%B6%D0%B5%D0%BD%D0%B8%D0%B5%20%D0%BE%20%D0%BF%D1%80%D0%BE%D0%B2%D0%B5%D0%B4%D0%B5%D0%BD%D0%B8%D0%B8%20%D0%BA%D0%BE%D0%BD%D0%BA%D1%83%D1%80%D1%81%D0%B0%20%D0%BB%D1%83%D1%87%D1%88%D0%B0%D1%8F%20%D1%82%D1%80%D1%83%D0%B4%D0%BE%D0%B2%D0%B0%D1%8F%20%D0%B4%D0%B8%D0%BD%D0%B0%D1%81%D1%82%D0%B8%D1%8F&amp;l10n=ru&amp;mime=html&amp;sign=de8fef60047a21185a19eef2d830a100&amp;keyno=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51D7-5825-4C25-83E9-15ABF59C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9739</Words>
  <Characters>55514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65123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Дрозенко Е.Ю.</cp:lastModifiedBy>
  <cp:revision>3</cp:revision>
  <cp:lastPrinted>2021-03-10T05:13:00Z</cp:lastPrinted>
  <dcterms:created xsi:type="dcterms:W3CDTF">2024-01-17T07:24:00Z</dcterms:created>
  <dcterms:modified xsi:type="dcterms:W3CDTF">2024-01-17T07:24:00Z</dcterms:modified>
</cp:coreProperties>
</file>